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E80F27" w14:textId="64B4DCAA" w:rsidR="00FA7685" w:rsidRPr="00C71C6B" w:rsidRDefault="00974DFD" w:rsidP="00DE0E86">
      <w:pPr>
        <w:jc w:val="center"/>
        <w:rPr>
          <w:b/>
          <w:color w:val="4472C4" w:themeColor="accent5"/>
        </w:rPr>
      </w:pPr>
      <w:bookmarkStart w:id="0" w:name="_gjdgxs" w:colFirst="0" w:colLast="0"/>
      <w:bookmarkEnd w:id="0"/>
      <w:r w:rsidRPr="00C71C6B">
        <w:rPr>
          <w:b/>
          <w:color w:val="4472C4" w:themeColor="accent5"/>
          <w:bdr w:val="single" w:sz="4" w:space="0" w:color="auto"/>
          <w:shd w:val="clear" w:color="auto" w:fill="D9D9D9" w:themeFill="background1" w:themeFillShade="D9"/>
        </w:rPr>
        <w:t xml:space="preserve">Fiche d’information </w:t>
      </w:r>
    </w:p>
    <w:p w14:paraId="34A6576C" w14:textId="5A67432C" w:rsidR="00974DFD" w:rsidRDefault="00974DFD" w:rsidP="00974DFD">
      <w:pPr>
        <w:tabs>
          <w:tab w:val="left" w:pos="6910"/>
        </w:tabs>
      </w:pPr>
      <w:r>
        <w:tab/>
      </w:r>
    </w:p>
    <w:p w14:paraId="54C40E4A" w14:textId="77777777" w:rsidR="00201FA8" w:rsidRDefault="00751A8E">
      <w:pPr>
        <w:jc w:val="center"/>
      </w:pPr>
      <w:r>
        <w:rPr>
          <w:rFonts w:ascii="Calibri" w:eastAsia="Calibri" w:hAnsi="Calibri" w:cs="Calibri"/>
          <w:b/>
          <w:sz w:val="22"/>
          <w:szCs w:val="22"/>
        </w:rPr>
        <w:t xml:space="preserve">Ministère </w:t>
      </w:r>
    </w:p>
    <w:p w14:paraId="00651F27" w14:textId="5B9E0D5C" w:rsidR="00201FA8" w:rsidRDefault="0060777B" w:rsidP="00201FA8">
      <w:pPr>
        <w:jc w:val="center"/>
      </w:pPr>
      <w:r>
        <w:rPr>
          <w:rFonts w:ascii="Calibri" w:eastAsia="Calibri" w:hAnsi="Calibri" w:cs="Calibri"/>
          <w:b/>
          <w:sz w:val="22"/>
          <w:szCs w:val="22"/>
        </w:rPr>
        <w:t xml:space="preserve">Ministère </w:t>
      </w:r>
      <w:r w:rsidR="00365699">
        <w:rPr>
          <w:rFonts w:ascii="Calibri" w:eastAsia="Calibri" w:hAnsi="Calibri" w:cs="Calibri"/>
          <w:b/>
          <w:sz w:val="22"/>
          <w:szCs w:val="22"/>
        </w:rPr>
        <w:t>de la Sécurité</w:t>
      </w:r>
      <w:r>
        <w:rPr>
          <w:rFonts w:ascii="Calibri" w:eastAsia="Calibri" w:hAnsi="Calibri" w:cs="Calibri"/>
          <w:b/>
          <w:sz w:val="22"/>
          <w:szCs w:val="22"/>
        </w:rPr>
        <w:t xml:space="preserve"> </w:t>
      </w:r>
      <w:r w:rsidR="00327ECD">
        <w:rPr>
          <w:rFonts w:ascii="Calibri" w:eastAsia="Calibri" w:hAnsi="Calibri" w:cs="Calibri"/>
          <w:b/>
          <w:sz w:val="22"/>
          <w:szCs w:val="22"/>
        </w:rPr>
        <w:t>e</w:t>
      </w:r>
      <w:r>
        <w:rPr>
          <w:rFonts w:ascii="Calibri" w:eastAsia="Calibri" w:hAnsi="Calibri" w:cs="Calibri"/>
          <w:b/>
          <w:sz w:val="22"/>
          <w:szCs w:val="22"/>
        </w:rPr>
        <w:t xml:space="preserve">t de la protection civile </w:t>
      </w:r>
    </w:p>
    <w:p w14:paraId="768D43C2" w14:textId="77777777" w:rsidR="00FA7685" w:rsidRDefault="00FA7685">
      <w:pPr>
        <w:jc w:val="center"/>
      </w:pPr>
    </w:p>
    <w:p w14:paraId="2D1BC58C" w14:textId="178E2F36" w:rsidR="002F5FD2" w:rsidRDefault="003848F2">
      <w:pPr>
        <w:jc w:val="center"/>
        <w:rPr>
          <w:rFonts w:ascii="Calibri" w:eastAsia="Calibri" w:hAnsi="Calibri" w:cs="Calibri"/>
          <w:b/>
          <w:sz w:val="22"/>
          <w:szCs w:val="22"/>
        </w:rPr>
      </w:pPr>
      <w:r>
        <w:rPr>
          <w:rFonts w:ascii="Calibri" w:eastAsia="Calibri" w:hAnsi="Calibri" w:cs="Calibri"/>
          <w:b/>
          <w:sz w:val="22"/>
          <w:szCs w:val="22"/>
        </w:rPr>
        <w:t>Carnet d’étranger</w:t>
      </w:r>
    </w:p>
    <w:p w14:paraId="363EC904" w14:textId="77777777" w:rsidR="008856BD" w:rsidRPr="00EB444C" w:rsidRDefault="008856BD">
      <w:pPr>
        <w:jc w:val="center"/>
        <w:rPr>
          <w:color w:val="000000" w:themeColor="text1"/>
        </w:rPr>
      </w:pPr>
    </w:p>
    <w:tbl>
      <w:tblPr>
        <w:tblStyle w:val="a"/>
        <w:tblW w:w="11341"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3116"/>
        <w:gridCol w:w="5671"/>
      </w:tblGrid>
      <w:tr w:rsidR="00EB444C" w:rsidRPr="0061181A" w14:paraId="3BD39F54" w14:textId="77777777" w:rsidTr="0061181A">
        <w:trPr>
          <w:trHeight w:val="260"/>
          <w:tblHeader/>
        </w:trPr>
        <w:tc>
          <w:tcPr>
            <w:tcW w:w="11341" w:type="dxa"/>
            <w:gridSpan w:val="3"/>
            <w:shd w:val="clear" w:color="auto" w:fill="BFBFBF"/>
            <w:vAlign w:val="center"/>
          </w:tcPr>
          <w:p w14:paraId="0DDEEA6A" w14:textId="74C43F94" w:rsidR="00FA7685" w:rsidRPr="0061181A" w:rsidRDefault="00974DFD" w:rsidP="0061181A">
            <w:pPr>
              <w:tabs>
                <w:tab w:val="left" w:pos="1600"/>
              </w:tabs>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INFORMATION</w:t>
            </w:r>
          </w:p>
        </w:tc>
      </w:tr>
      <w:tr w:rsidR="00EB444C" w:rsidRPr="0061181A" w14:paraId="27F6C765" w14:textId="77777777" w:rsidTr="0061181A">
        <w:trPr>
          <w:trHeight w:val="400"/>
        </w:trPr>
        <w:tc>
          <w:tcPr>
            <w:tcW w:w="2554" w:type="dxa"/>
            <w:vAlign w:val="center"/>
          </w:tcPr>
          <w:p w14:paraId="4094238C" w14:textId="77777777" w:rsidR="00FA7685" w:rsidRPr="0061181A" w:rsidRDefault="00F00DD8" w:rsidP="0061181A">
            <w:pPr>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Classification</w:t>
            </w:r>
            <w:r w:rsidR="003B1A64" w:rsidRPr="0061181A">
              <w:rPr>
                <w:rFonts w:ascii="Calibri" w:eastAsia="Calibri" w:hAnsi="Calibri" w:cs="Calibri"/>
                <w:color w:val="000000" w:themeColor="text1"/>
                <w:sz w:val="22"/>
                <w:szCs w:val="22"/>
              </w:rPr>
              <w:t xml:space="preserve"> (autorisation, permis, certificat, etc.) </w:t>
            </w:r>
          </w:p>
        </w:tc>
        <w:tc>
          <w:tcPr>
            <w:tcW w:w="8787" w:type="dxa"/>
            <w:gridSpan w:val="2"/>
            <w:vAlign w:val="center"/>
          </w:tcPr>
          <w:p w14:paraId="0E247706" w14:textId="062BE19D" w:rsidR="00FA7685" w:rsidRPr="0061181A" w:rsidRDefault="009139A4" w:rsidP="003848F2">
            <w:pPr>
              <w:rPr>
                <w:rFonts w:ascii="Calibri" w:hAnsi="Calibri"/>
                <w:color w:val="000000" w:themeColor="text1"/>
                <w:sz w:val="22"/>
                <w:szCs w:val="22"/>
              </w:rPr>
            </w:pPr>
            <w:r>
              <w:rPr>
                <w:rFonts w:ascii="Calibri" w:hAnsi="Calibri"/>
                <w:color w:val="000000" w:themeColor="text1"/>
                <w:sz w:val="22"/>
                <w:szCs w:val="22"/>
              </w:rPr>
              <w:t>Car</w:t>
            </w:r>
            <w:r w:rsidR="003848F2">
              <w:rPr>
                <w:rFonts w:ascii="Calibri" w:hAnsi="Calibri"/>
                <w:color w:val="000000" w:themeColor="text1"/>
                <w:sz w:val="22"/>
                <w:szCs w:val="22"/>
              </w:rPr>
              <w:t>net délivré</w:t>
            </w:r>
            <w:r w:rsidR="008879A2">
              <w:rPr>
                <w:rFonts w:ascii="Calibri" w:hAnsi="Calibri"/>
                <w:color w:val="000000" w:themeColor="text1"/>
                <w:sz w:val="22"/>
                <w:szCs w:val="22"/>
              </w:rPr>
              <w:t xml:space="preserve"> par le Ministère </w:t>
            </w:r>
            <w:r w:rsidR="00365699">
              <w:rPr>
                <w:rFonts w:ascii="Calibri" w:hAnsi="Calibri"/>
                <w:color w:val="000000" w:themeColor="text1"/>
                <w:sz w:val="22"/>
                <w:szCs w:val="22"/>
              </w:rPr>
              <w:t>de la Sécurité</w:t>
            </w:r>
            <w:r w:rsidR="0060777B">
              <w:rPr>
                <w:rFonts w:ascii="Calibri" w:hAnsi="Calibri"/>
                <w:color w:val="000000" w:themeColor="text1"/>
                <w:sz w:val="22"/>
                <w:szCs w:val="22"/>
              </w:rPr>
              <w:t xml:space="preserve"> et de la protection civile</w:t>
            </w:r>
          </w:p>
        </w:tc>
      </w:tr>
      <w:tr w:rsidR="00EB444C" w:rsidRPr="0061181A" w14:paraId="52D72EFE" w14:textId="77777777" w:rsidTr="0061181A">
        <w:trPr>
          <w:trHeight w:val="420"/>
        </w:trPr>
        <w:tc>
          <w:tcPr>
            <w:tcW w:w="2554" w:type="dxa"/>
            <w:vAlign w:val="center"/>
          </w:tcPr>
          <w:p w14:paraId="414C3998" w14:textId="751134E9" w:rsidR="00FA7685" w:rsidRPr="0061181A" w:rsidRDefault="00EB444C"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line="276" w:lineRule="auto"/>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Objet /</w:t>
            </w:r>
            <w:r w:rsidR="00F00DD8" w:rsidRPr="0061181A">
              <w:rPr>
                <w:rFonts w:ascii="Calibri" w:eastAsia="Calibri" w:hAnsi="Calibri" w:cs="Calibri"/>
                <w:color w:val="000000" w:themeColor="text1"/>
                <w:sz w:val="22"/>
                <w:szCs w:val="22"/>
              </w:rPr>
              <w:t>Description</w:t>
            </w:r>
            <w:r w:rsidR="003B1A64" w:rsidRPr="0061181A">
              <w:rPr>
                <w:rFonts w:ascii="Calibri" w:eastAsia="Calibri" w:hAnsi="Calibri" w:cs="Calibri"/>
                <w:color w:val="000000" w:themeColor="text1"/>
                <w:sz w:val="22"/>
                <w:szCs w:val="22"/>
              </w:rPr>
              <w:t xml:space="preserve"> technique</w:t>
            </w:r>
            <w:r w:rsidR="00924C12" w:rsidRPr="0061181A">
              <w:rPr>
                <w:rFonts w:ascii="Calibri" w:eastAsia="Calibri" w:hAnsi="Calibri" w:cs="Calibri"/>
                <w:color w:val="000000" w:themeColor="text1"/>
                <w:sz w:val="22"/>
                <w:szCs w:val="22"/>
              </w:rPr>
              <w:t xml:space="preserve"> de l’autorisation</w:t>
            </w:r>
          </w:p>
        </w:tc>
        <w:tc>
          <w:tcPr>
            <w:tcW w:w="8787" w:type="dxa"/>
            <w:gridSpan w:val="2"/>
            <w:vAlign w:val="center"/>
          </w:tcPr>
          <w:p w14:paraId="244A5622" w14:textId="69B40C71" w:rsidR="00BD7318" w:rsidRPr="00CB6D39" w:rsidRDefault="003848F2" w:rsidP="009139A4">
            <w:pPr>
              <w:spacing w:before="80"/>
              <w:rPr>
                <w:rFonts w:ascii="Calibri" w:hAnsi="Calibri"/>
                <w:color w:val="000000" w:themeColor="text1"/>
                <w:sz w:val="22"/>
                <w:szCs w:val="22"/>
              </w:rPr>
            </w:pPr>
            <w:r w:rsidRPr="003848F2">
              <w:rPr>
                <w:rFonts w:ascii="Calibri" w:hAnsi="Calibri"/>
                <w:color w:val="000000" w:themeColor="text1"/>
                <w:sz w:val="22"/>
                <w:szCs w:val="22"/>
              </w:rPr>
              <w:t>Permet à son détenteur de travailler en Guinée</w:t>
            </w:r>
          </w:p>
        </w:tc>
      </w:tr>
      <w:tr w:rsidR="00EB444C" w:rsidRPr="0061181A" w14:paraId="61A57150" w14:textId="77777777" w:rsidTr="0061181A">
        <w:trPr>
          <w:trHeight w:val="1443"/>
        </w:trPr>
        <w:tc>
          <w:tcPr>
            <w:tcW w:w="2554" w:type="dxa"/>
            <w:vAlign w:val="center"/>
          </w:tcPr>
          <w:p w14:paraId="24329B8B" w14:textId="665F3091" w:rsidR="00FA7685" w:rsidRPr="0061181A" w:rsidRDefault="00F00DD8" w:rsidP="0061181A">
            <w:pPr>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Base juridique</w:t>
            </w:r>
            <w:r w:rsidR="00172A8F" w:rsidRPr="0061181A">
              <w:rPr>
                <w:rFonts w:ascii="Calibri" w:eastAsia="Calibri" w:hAnsi="Calibri" w:cs="Calibri"/>
                <w:color w:val="000000" w:themeColor="text1"/>
                <w:sz w:val="22"/>
                <w:szCs w:val="22"/>
              </w:rPr>
              <w:t xml:space="preserve"> (référence</w:t>
            </w:r>
            <w:r w:rsidR="003B1A64" w:rsidRPr="0061181A">
              <w:rPr>
                <w:rFonts w:ascii="Calibri" w:eastAsia="Calibri" w:hAnsi="Calibri" w:cs="Calibri"/>
                <w:color w:val="000000" w:themeColor="text1"/>
                <w:sz w:val="22"/>
                <w:szCs w:val="22"/>
              </w:rPr>
              <w:t>s</w:t>
            </w:r>
            <w:r w:rsidR="00172A8F" w:rsidRPr="0061181A">
              <w:rPr>
                <w:rFonts w:ascii="Calibri" w:eastAsia="Calibri" w:hAnsi="Calibri" w:cs="Calibri"/>
                <w:color w:val="000000" w:themeColor="text1"/>
                <w:sz w:val="22"/>
                <w:szCs w:val="22"/>
              </w:rPr>
              <w:t xml:space="preserve"> des textes généraux et particuliers)</w:t>
            </w:r>
          </w:p>
        </w:tc>
        <w:tc>
          <w:tcPr>
            <w:tcW w:w="8787" w:type="dxa"/>
            <w:gridSpan w:val="2"/>
            <w:vAlign w:val="center"/>
          </w:tcPr>
          <w:p w14:paraId="647B6739" w14:textId="5D019C84" w:rsidR="00F67A27" w:rsidRPr="00F67A27" w:rsidRDefault="00F67A27" w:rsidP="00F67A27">
            <w:pPr>
              <w:pStyle w:val="Paragraphedeliste"/>
              <w:numPr>
                <w:ilvl w:val="0"/>
                <w:numId w:val="44"/>
              </w:numPr>
              <w:spacing w:before="80"/>
              <w:rPr>
                <w:rFonts w:ascii="Calibri" w:hAnsi="Calibri"/>
                <w:color w:val="000000" w:themeColor="text1"/>
                <w:sz w:val="22"/>
                <w:szCs w:val="22"/>
              </w:rPr>
            </w:pPr>
            <w:r w:rsidRPr="00F67A27">
              <w:rPr>
                <w:rFonts w:ascii="Calibri" w:hAnsi="Calibri"/>
                <w:color w:val="000000" w:themeColor="text1"/>
                <w:sz w:val="22"/>
                <w:szCs w:val="22"/>
              </w:rPr>
              <w:t>Loi No. L/9194/019/CTRN du 1994 - portant sur les conditions d'entrée et de séjour des étrangers en Républiqu</w:t>
            </w:r>
            <w:r w:rsidR="003848F2">
              <w:rPr>
                <w:rFonts w:ascii="Calibri" w:hAnsi="Calibri"/>
                <w:color w:val="000000" w:themeColor="text1"/>
                <w:sz w:val="22"/>
                <w:szCs w:val="22"/>
              </w:rPr>
              <w:t xml:space="preserve">e de Guinée (articles 26, 33, </w:t>
            </w:r>
            <w:r w:rsidRPr="00F67A27">
              <w:rPr>
                <w:rFonts w:ascii="Calibri" w:hAnsi="Calibri"/>
                <w:color w:val="000000" w:themeColor="text1"/>
                <w:sz w:val="22"/>
                <w:szCs w:val="22"/>
              </w:rPr>
              <w:t>38</w:t>
            </w:r>
            <w:r w:rsidR="003848F2">
              <w:rPr>
                <w:rFonts w:ascii="Calibri" w:hAnsi="Calibri"/>
                <w:color w:val="000000" w:themeColor="text1"/>
                <w:sz w:val="22"/>
                <w:szCs w:val="22"/>
              </w:rPr>
              <w:t xml:space="preserve"> et 43</w:t>
            </w:r>
            <w:r w:rsidRPr="00F67A27">
              <w:rPr>
                <w:rFonts w:ascii="Calibri" w:hAnsi="Calibri"/>
                <w:color w:val="000000" w:themeColor="text1"/>
                <w:sz w:val="22"/>
                <w:szCs w:val="22"/>
              </w:rPr>
              <w:t>)</w:t>
            </w:r>
          </w:p>
          <w:p w14:paraId="4485F219" w14:textId="450DC118" w:rsidR="005A633E" w:rsidRPr="00F67A27" w:rsidRDefault="00F67A27" w:rsidP="00F67A27">
            <w:pPr>
              <w:pStyle w:val="Paragraphedeliste"/>
              <w:numPr>
                <w:ilvl w:val="0"/>
                <w:numId w:val="44"/>
              </w:numPr>
              <w:spacing w:before="80"/>
              <w:rPr>
                <w:rFonts w:ascii="Calibri" w:hAnsi="Calibri"/>
                <w:color w:val="000000" w:themeColor="text1"/>
                <w:sz w:val="22"/>
                <w:szCs w:val="22"/>
              </w:rPr>
            </w:pPr>
            <w:r w:rsidRPr="00F67A27">
              <w:rPr>
                <w:rFonts w:ascii="Calibri" w:hAnsi="Calibri"/>
                <w:color w:val="000000" w:themeColor="text1"/>
                <w:sz w:val="22"/>
                <w:szCs w:val="22"/>
              </w:rPr>
              <w:t>Arrêté conjoint Sécurité/Finances</w:t>
            </w:r>
          </w:p>
        </w:tc>
      </w:tr>
      <w:tr w:rsidR="008879A2" w:rsidRPr="0061181A" w14:paraId="7E278A8E" w14:textId="77777777" w:rsidTr="0061181A">
        <w:trPr>
          <w:trHeight w:val="300"/>
        </w:trPr>
        <w:tc>
          <w:tcPr>
            <w:tcW w:w="2554" w:type="dxa"/>
            <w:vAlign w:val="center"/>
          </w:tcPr>
          <w:p w14:paraId="22F8E7CD" w14:textId="1197D57E" w:rsidR="008879A2" w:rsidRPr="0061181A" w:rsidRDefault="008879A2"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Délais de délivrance dès le dépôt d’un dossier de la demande complet</w:t>
            </w:r>
          </w:p>
        </w:tc>
        <w:tc>
          <w:tcPr>
            <w:tcW w:w="8787" w:type="dxa"/>
            <w:gridSpan w:val="2"/>
            <w:vAlign w:val="center"/>
          </w:tcPr>
          <w:p w14:paraId="41E15FDD" w14:textId="5FA0E8EF" w:rsidR="008879A2" w:rsidRPr="0061181A" w:rsidRDefault="00F67A27" w:rsidP="00CC2184">
            <w:pPr>
              <w:spacing w:before="80"/>
              <w:contextualSpacing w:val="0"/>
              <w:rPr>
                <w:rFonts w:ascii="Calibri" w:hAnsi="Calibri"/>
                <w:color w:val="000000" w:themeColor="text1"/>
                <w:sz w:val="22"/>
                <w:szCs w:val="22"/>
              </w:rPr>
            </w:pPr>
            <w:r>
              <w:rPr>
                <w:rFonts w:ascii="Calibri" w:hAnsi="Calibri"/>
                <w:color w:val="000000" w:themeColor="text1"/>
                <w:sz w:val="22"/>
                <w:szCs w:val="22"/>
              </w:rPr>
              <w:t>NI</w:t>
            </w:r>
          </w:p>
        </w:tc>
      </w:tr>
      <w:tr w:rsidR="008879A2" w:rsidRPr="0061181A" w14:paraId="47EC2CFF" w14:textId="77777777" w:rsidTr="0061181A">
        <w:trPr>
          <w:trHeight w:val="240"/>
        </w:trPr>
        <w:tc>
          <w:tcPr>
            <w:tcW w:w="2554" w:type="dxa"/>
            <w:vAlign w:val="center"/>
          </w:tcPr>
          <w:p w14:paraId="4DFB71A8" w14:textId="08E5ED69" w:rsidR="008879A2" w:rsidRPr="0061181A" w:rsidRDefault="008879A2"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Durée de validité de l’autorisation initiale et des renouvellements</w:t>
            </w:r>
          </w:p>
        </w:tc>
        <w:tc>
          <w:tcPr>
            <w:tcW w:w="8787" w:type="dxa"/>
            <w:gridSpan w:val="2"/>
            <w:vAlign w:val="center"/>
          </w:tcPr>
          <w:p w14:paraId="42440E7A" w14:textId="434F5F62" w:rsidR="008879A2" w:rsidRPr="0061181A" w:rsidRDefault="00F67A27" w:rsidP="00902A29">
            <w:pPr>
              <w:spacing w:before="80"/>
              <w:contextualSpacing w:val="0"/>
              <w:rPr>
                <w:rFonts w:ascii="Calibri" w:hAnsi="Calibri"/>
                <w:color w:val="000000" w:themeColor="text1"/>
                <w:sz w:val="22"/>
                <w:szCs w:val="22"/>
              </w:rPr>
            </w:pPr>
            <w:r w:rsidRPr="00F67A27">
              <w:rPr>
                <w:rFonts w:ascii="Calibri" w:hAnsi="Calibri"/>
                <w:color w:val="000000" w:themeColor="text1"/>
                <w:sz w:val="22"/>
                <w:szCs w:val="22"/>
              </w:rPr>
              <w:t>1 an à 3 ans renouvelables</w:t>
            </w:r>
          </w:p>
        </w:tc>
      </w:tr>
      <w:tr w:rsidR="008879A2" w:rsidRPr="0061181A" w14:paraId="140AAE31" w14:textId="77777777" w:rsidTr="008515F0">
        <w:trPr>
          <w:trHeight w:val="1431"/>
        </w:trPr>
        <w:tc>
          <w:tcPr>
            <w:tcW w:w="2554" w:type="dxa"/>
            <w:vAlign w:val="center"/>
          </w:tcPr>
          <w:p w14:paraId="4A8701D6" w14:textId="77777777" w:rsidR="008879A2" w:rsidRPr="0061181A" w:rsidRDefault="008879A2" w:rsidP="0061181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before="80" w:after="80"/>
              <w:contextualSpacing w:val="0"/>
              <w:rPr>
                <w:rFonts w:ascii="Calibri" w:hAnsi="Calibri"/>
                <w:color w:val="000000" w:themeColor="text1"/>
                <w:sz w:val="22"/>
                <w:szCs w:val="22"/>
              </w:rPr>
            </w:pPr>
            <w:r w:rsidRPr="0061181A">
              <w:rPr>
                <w:rFonts w:ascii="Calibri" w:eastAsia="Calibri" w:hAnsi="Calibri" w:cs="Calibri"/>
                <w:color w:val="000000" w:themeColor="text1"/>
                <w:sz w:val="22"/>
                <w:szCs w:val="22"/>
              </w:rPr>
              <w:t>Coût et modalités de paiement pour la délivrance initiale et les renouvellements (référence de l’arrêté interministériel)</w:t>
            </w:r>
          </w:p>
        </w:tc>
        <w:tc>
          <w:tcPr>
            <w:tcW w:w="8787" w:type="dxa"/>
            <w:gridSpan w:val="2"/>
            <w:vAlign w:val="center"/>
          </w:tcPr>
          <w:p w14:paraId="385E485B" w14:textId="30DBB0D5" w:rsidR="008879A2" w:rsidRPr="00365699" w:rsidRDefault="00F67A27" w:rsidP="00902A29">
            <w:pPr>
              <w:pStyle w:val="TexteNodalis"/>
            </w:pPr>
            <w:r>
              <w:t>NI</w:t>
            </w:r>
          </w:p>
        </w:tc>
      </w:tr>
      <w:tr w:rsidR="008879A2" w:rsidRPr="0061181A" w14:paraId="36725839" w14:textId="77777777" w:rsidTr="0061181A">
        <w:tc>
          <w:tcPr>
            <w:tcW w:w="5670" w:type="dxa"/>
            <w:gridSpan w:val="2"/>
            <w:shd w:val="clear" w:color="auto" w:fill="BFBFBF"/>
            <w:vAlign w:val="center"/>
          </w:tcPr>
          <w:p w14:paraId="78C94D30" w14:textId="4064AFF0" w:rsidR="008879A2" w:rsidRPr="0061181A" w:rsidRDefault="008879A2"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Prérequis / préalables pour faire une demande d’Autorisation (ex agrément, formation, qualification professionnelle, autorisation préalable, enregistrement, immatriculation, permis, etc.)</w:t>
            </w:r>
          </w:p>
        </w:tc>
        <w:tc>
          <w:tcPr>
            <w:tcW w:w="5671" w:type="dxa"/>
            <w:shd w:val="clear" w:color="auto" w:fill="BFBFBF"/>
            <w:vAlign w:val="center"/>
          </w:tcPr>
          <w:p w14:paraId="55BEFD4F" w14:textId="41AADF14" w:rsidR="008879A2" w:rsidRPr="0061181A" w:rsidRDefault="008879A2" w:rsidP="0061181A">
            <w:pPr>
              <w:contextualSpacing w:val="0"/>
              <w:rPr>
                <w:rFonts w:ascii="Calibri" w:eastAsia="Calibri" w:hAnsi="Calibri" w:cs="Calibri"/>
                <w:b/>
                <w:color w:val="000000" w:themeColor="text1"/>
                <w:sz w:val="22"/>
                <w:szCs w:val="22"/>
              </w:rPr>
            </w:pPr>
            <w:r w:rsidRPr="0061181A">
              <w:rPr>
                <w:rFonts w:ascii="Calibri" w:eastAsia="Calibri" w:hAnsi="Calibri" w:cs="Calibri"/>
                <w:b/>
                <w:sz w:val="22"/>
                <w:szCs w:val="22"/>
              </w:rPr>
              <w:t>Documents et informations à fournir pour la demande d’Autorisation</w:t>
            </w:r>
          </w:p>
          <w:p w14:paraId="1B08AA1A" w14:textId="68DA39CB" w:rsidR="008879A2" w:rsidRPr="0061181A" w:rsidRDefault="008879A2" w:rsidP="0061181A">
            <w:pPr>
              <w:contextualSpacing w:val="0"/>
              <w:rPr>
                <w:rFonts w:ascii="Calibri" w:hAnsi="Calibri"/>
                <w:color w:val="000000" w:themeColor="text1"/>
                <w:sz w:val="22"/>
                <w:szCs w:val="22"/>
              </w:rPr>
            </w:pPr>
          </w:p>
        </w:tc>
      </w:tr>
      <w:tr w:rsidR="008879A2" w:rsidRPr="0061181A" w14:paraId="473A1AE9" w14:textId="77777777" w:rsidTr="005D4BC2">
        <w:trPr>
          <w:trHeight w:val="1005"/>
        </w:trPr>
        <w:tc>
          <w:tcPr>
            <w:tcW w:w="5670" w:type="dxa"/>
            <w:gridSpan w:val="2"/>
            <w:vAlign w:val="center"/>
          </w:tcPr>
          <w:p w14:paraId="21DE5D4E" w14:textId="77777777" w:rsidR="008879A2" w:rsidRDefault="009950C6" w:rsidP="009139A4">
            <w:pPr>
              <w:rPr>
                <w:rFonts w:ascii="Calibri" w:hAnsi="Calibri"/>
                <w:sz w:val="22"/>
                <w:szCs w:val="22"/>
              </w:rPr>
            </w:pPr>
            <w:r>
              <w:rPr>
                <w:rFonts w:ascii="Calibri" w:hAnsi="Calibri"/>
                <w:sz w:val="22"/>
                <w:szCs w:val="22"/>
              </w:rPr>
              <w:t>Disposer d</w:t>
            </w:r>
            <w:r w:rsidR="009139A4">
              <w:rPr>
                <w:rFonts w:ascii="Calibri" w:hAnsi="Calibri"/>
                <w:sz w:val="22"/>
                <w:szCs w:val="22"/>
              </w:rPr>
              <w:t>’un visa de séjour longue-durée</w:t>
            </w:r>
          </w:p>
          <w:p w14:paraId="5BAF6610" w14:textId="3B0CA3D0" w:rsidR="003848F2" w:rsidRPr="008879A2" w:rsidRDefault="003848F2" w:rsidP="009139A4">
            <w:pPr>
              <w:rPr>
                <w:rFonts w:ascii="Calibri" w:hAnsi="Calibri"/>
                <w:sz w:val="22"/>
                <w:szCs w:val="22"/>
              </w:rPr>
            </w:pPr>
            <w:r>
              <w:rPr>
                <w:rFonts w:ascii="Calibri" w:hAnsi="Calibri"/>
                <w:sz w:val="22"/>
                <w:szCs w:val="22"/>
              </w:rPr>
              <w:t>Disposer d’un contrat de travail</w:t>
            </w:r>
          </w:p>
        </w:tc>
        <w:tc>
          <w:tcPr>
            <w:tcW w:w="5671" w:type="dxa"/>
            <w:vAlign w:val="center"/>
          </w:tcPr>
          <w:p w14:paraId="3FE77AD6" w14:textId="4667E81C" w:rsidR="00894FCC" w:rsidRPr="00894FCC" w:rsidRDefault="00894FCC" w:rsidP="00894FCC">
            <w:pPr>
              <w:pStyle w:val="Paragraphedeliste"/>
              <w:numPr>
                <w:ilvl w:val="0"/>
                <w:numId w:val="42"/>
              </w:numPr>
              <w:rPr>
                <w:rFonts w:ascii="Calibri" w:hAnsi="Calibri"/>
                <w:sz w:val="22"/>
                <w:szCs w:val="22"/>
              </w:rPr>
            </w:pPr>
            <w:r w:rsidRPr="00894FCC">
              <w:rPr>
                <w:rFonts w:ascii="Calibri" w:hAnsi="Calibri"/>
                <w:sz w:val="22"/>
                <w:szCs w:val="22"/>
              </w:rPr>
              <w:t>Certificat médical (datant de moins de 3 mois)</w:t>
            </w:r>
          </w:p>
          <w:p w14:paraId="2E6041EE" w14:textId="77C4DA19" w:rsidR="00894FCC" w:rsidRPr="00894FCC" w:rsidRDefault="00894FCC" w:rsidP="00894FCC">
            <w:pPr>
              <w:pStyle w:val="Paragraphedeliste"/>
              <w:numPr>
                <w:ilvl w:val="0"/>
                <w:numId w:val="42"/>
              </w:numPr>
              <w:rPr>
                <w:rFonts w:ascii="Calibri" w:hAnsi="Calibri"/>
                <w:sz w:val="22"/>
                <w:szCs w:val="22"/>
              </w:rPr>
            </w:pPr>
            <w:r w:rsidRPr="00894FCC">
              <w:rPr>
                <w:rFonts w:ascii="Calibri" w:hAnsi="Calibri"/>
                <w:sz w:val="22"/>
                <w:szCs w:val="22"/>
              </w:rPr>
              <w:t>Extrait de casier judiciaire (datant de moins de 3 mois)</w:t>
            </w:r>
          </w:p>
          <w:p w14:paraId="72EB481B" w14:textId="1D2FE413" w:rsidR="00902A29" w:rsidRPr="00894FCC" w:rsidRDefault="00894FCC" w:rsidP="00894FCC">
            <w:pPr>
              <w:pStyle w:val="Paragraphedeliste"/>
              <w:numPr>
                <w:ilvl w:val="0"/>
                <w:numId w:val="42"/>
              </w:numPr>
              <w:rPr>
                <w:rFonts w:ascii="Calibri" w:hAnsi="Calibri"/>
                <w:sz w:val="22"/>
                <w:szCs w:val="22"/>
              </w:rPr>
            </w:pPr>
            <w:r w:rsidRPr="00894FCC">
              <w:rPr>
                <w:rFonts w:ascii="Calibri" w:hAnsi="Calibri"/>
                <w:sz w:val="22"/>
                <w:szCs w:val="22"/>
              </w:rPr>
              <w:t>Récépissé de paiement au trésor public</w:t>
            </w:r>
          </w:p>
        </w:tc>
      </w:tr>
      <w:tr w:rsidR="008879A2" w:rsidRPr="0061181A" w14:paraId="648EA3BB" w14:textId="77777777" w:rsidTr="0061181A">
        <w:tc>
          <w:tcPr>
            <w:tcW w:w="5670" w:type="dxa"/>
            <w:gridSpan w:val="2"/>
            <w:shd w:val="clear" w:color="auto" w:fill="BFBFBF"/>
            <w:vAlign w:val="center"/>
          </w:tcPr>
          <w:p w14:paraId="1B273417" w14:textId="6CAFF73A" w:rsidR="008879A2" w:rsidRPr="0061181A" w:rsidRDefault="008879A2" w:rsidP="0061181A">
            <w:pPr>
              <w:contextualSpacing w:val="0"/>
              <w:rPr>
                <w:rFonts w:ascii="Calibri" w:hAnsi="Calibri"/>
                <w:color w:val="000000" w:themeColor="text1"/>
                <w:sz w:val="22"/>
                <w:szCs w:val="22"/>
              </w:rPr>
            </w:pPr>
            <w:r w:rsidRPr="0061181A">
              <w:rPr>
                <w:rFonts w:ascii="Calibri" w:eastAsia="Calibri" w:hAnsi="Calibri" w:cs="Calibri"/>
                <w:b/>
                <w:color w:val="000000" w:themeColor="text1"/>
                <w:sz w:val="22"/>
                <w:szCs w:val="22"/>
              </w:rPr>
              <w:t>Modalités  d’obtention/procédure de traitement du dossier de demande de l’Autorisation depuis le dépôt de la demande jusqu’à la délivrance de l’Autorisation (bref énoncé de chaque étape)</w:t>
            </w:r>
            <w:r w:rsidRPr="0061181A">
              <w:rPr>
                <w:rStyle w:val="Appelnotedebasdep"/>
                <w:rFonts w:ascii="Calibri" w:eastAsia="Calibri" w:hAnsi="Calibri" w:cs="Calibri"/>
                <w:b/>
                <w:color w:val="000000" w:themeColor="text1"/>
                <w:sz w:val="22"/>
                <w:szCs w:val="22"/>
              </w:rPr>
              <w:footnoteReference w:id="1"/>
            </w:r>
          </w:p>
        </w:tc>
        <w:tc>
          <w:tcPr>
            <w:tcW w:w="5671" w:type="dxa"/>
            <w:shd w:val="clear" w:color="auto" w:fill="BFBFBF"/>
            <w:vAlign w:val="center"/>
          </w:tcPr>
          <w:p w14:paraId="4A0608DB" w14:textId="092211FC" w:rsidR="008879A2" w:rsidRPr="0061181A" w:rsidRDefault="008879A2" w:rsidP="0061181A">
            <w:pPr>
              <w:contextualSpacing w:val="0"/>
              <w:rPr>
                <w:rFonts w:ascii="Calibri" w:hAnsi="Calibri"/>
                <w:sz w:val="22"/>
                <w:szCs w:val="22"/>
              </w:rPr>
            </w:pPr>
            <w:r w:rsidRPr="0061181A">
              <w:rPr>
                <w:rFonts w:ascii="Calibri" w:eastAsia="Calibri" w:hAnsi="Calibri" w:cs="Calibri"/>
                <w:b/>
                <w:sz w:val="22"/>
                <w:szCs w:val="22"/>
              </w:rPr>
              <w:t xml:space="preserve">Préciser si des Inspections sur site sont requises (avant, pendant et après l’Autorisation). Si oui, lesquelles Indiquer les administrations impliquées, les prérequis, modalités, couts et délais des différentes inspections </w:t>
            </w:r>
          </w:p>
        </w:tc>
      </w:tr>
      <w:tr w:rsidR="008879A2" w:rsidRPr="0061181A" w14:paraId="2E59D133" w14:textId="77777777" w:rsidTr="00036284">
        <w:trPr>
          <w:trHeight w:val="996"/>
        </w:trPr>
        <w:tc>
          <w:tcPr>
            <w:tcW w:w="5670" w:type="dxa"/>
            <w:gridSpan w:val="2"/>
            <w:vAlign w:val="center"/>
          </w:tcPr>
          <w:p w14:paraId="4F2C2588" w14:textId="40E210FC" w:rsidR="008879A2" w:rsidRPr="009139A4" w:rsidRDefault="009139A4" w:rsidP="009139A4">
            <w:pPr>
              <w:spacing w:before="80"/>
              <w:rPr>
                <w:rFonts w:ascii="Calibri" w:hAnsi="Calibri"/>
                <w:color w:val="000000" w:themeColor="text1"/>
                <w:sz w:val="22"/>
                <w:szCs w:val="22"/>
              </w:rPr>
            </w:pPr>
            <w:r>
              <w:rPr>
                <w:rFonts w:ascii="Calibri" w:hAnsi="Calibri"/>
                <w:color w:val="000000" w:themeColor="text1"/>
                <w:sz w:val="22"/>
                <w:szCs w:val="22"/>
              </w:rPr>
              <w:t>NI</w:t>
            </w:r>
          </w:p>
        </w:tc>
        <w:tc>
          <w:tcPr>
            <w:tcW w:w="5671" w:type="dxa"/>
            <w:vAlign w:val="center"/>
          </w:tcPr>
          <w:p w14:paraId="1B1FCF20" w14:textId="2E10D6BA" w:rsidR="008879A2" w:rsidRPr="0061181A" w:rsidRDefault="00365699" w:rsidP="008879A2">
            <w:pPr>
              <w:contextualSpacing w:val="0"/>
              <w:rPr>
                <w:rFonts w:ascii="Calibri" w:hAnsi="Calibri"/>
                <w:sz w:val="22"/>
                <w:szCs w:val="22"/>
              </w:rPr>
            </w:pPr>
            <w:r>
              <w:rPr>
                <w:rFonts w:ascii="Calibri" w:hAnsi="Calibri"/>
                <w:sz w:val="22"/>
                <w:szCs w:val="22"/>
              </w:rPr>
              <w:t>Non</w:t>
            </w:r>
          </w:p>
        </w:tc>
      </w:tr>
      <w:tr w:rsidR="008879A2" w:rsidRPr="0061181A" w14:paraId="2D360A42" w14:textId="77777777" w:rsidTr="0061181A">
        <w:trPr>
          <w:trHeight w:val="56"/>
        </w:trPr>
        <w:tc>
          <w:tcPr>
            <w:tcW w:w="5670" w:type="dxa"/>
            <w:gridSpan w:val="2"/>
            <w:shd w:val="clear" w:color="auto" w:fill="BFBFBF" w:themeFill="background1" w:themeFillShade="BF"/>
            <w:vAlign w:val="center"/>
          </w:tcPr>
          <w:p w14:paraId="46BB4B72" w14:textId="4070DADB" w:rsidR="008879A2" w:rsidRPr="0061181A" w:rsidRDefault="008879A2" w:rsidP="0061181A">
            <w:pPr>
              <w:rPr>
                <w:rFonts w:ascii="Calibri" w:hAnsi="Calibri"/>
                <w:b/>
                <w:color w:val="000000" w:themeColor="text1"/>
                <w:sz w:val="22"/>
                <w:szCs w:val="22"/>
              </w:rPr>
            </w:pPr>
            <w:r w:rsidRPr="0061181A">
              <w:rPr>
                <w:rFonts w:ascii="Calibri" w:eastAsia="Calibri" w:hAnsi="Calibri" w:cs="Calibri"/>
                <w:b/>
                <w:color w:val="000000" w:themeColor="text1"/>
                <w:sz w:val="22"/>
                <w:szCs w:val="22"/>
              </w:rPr>
              <w:t>Avis d’une autre administration requis avant la délivrance de l’Autorisation (indiquer si simple collaboration de travail sans avis). Si oui préciser le nom de l’administration et type d’avis requis</w:t>
            </w:r>
          </w:p>
        </w:tc>
        <w:tc>
          <w:tcPr>
            <w:tcW w:w="5671" w:type="dxa"/>
            <w:shd w:val="clear" w:color="auto" w:fill="BFBFBF" w:themeFill="background1" w:themeFillShade="BF"/>
            <w:vAlign w:val="center"/>
          </w:tcPr>
          <w:p w14:paraId="1A4A3DEA" w14:textId="16C3486A" w:rsidR="008879A2" w:rsidRPr="0061181A" w:rsidRDefault="008879A2" w:rsidP="0061181A">
            <w:pPr>
              <w:rPr>
                <w:rFonts w:ascii="Calibri" w:hAnsi="Calibri"/>
                <w:b/>
                <w:color w:val="000000" w:themeColor="text1"/>
                <w:sz w:val="22"/>
                <w:szCs w:val="22"/>
              </w:rPr>
            </w:pPr>
            <w:r w:rsidRPr="0061181A">
              <w:rPr>
                <w:rFonts w:ascii="Calibri" w:hAnsi="Calibri"/>
                <w:b/>
                <w:color w:val="000000" w:themeColor="text1"/>
                <w:sz w:val="22"/>
                <w:szCs w:val="22"/>
              </w:rPr>
              <w:t xml:space="preserve">Indiquer si une Décision conjointe est nécessaire pour la délivrance des licences </w:t>
            </w:r>
            <w:r w:rsidRPr="0061181A">
              <w:rPr>
                <w:rFonts w:ascii="Calibri" w:hAnsi="Calibri"/>
                <w:b/>
                <w:color w:val="000000" w:themeColor="text1"/>
                <w:sz w:val="22"/>
                <w:szCs w:val="22"/>
              </w:rPr>
              <w:br/>
              <w:t>(si oui préciser quel service, quelle administration)</w:t>
            </w:r>
          </w:p>
        </w:tc>
      </w:tr>
      <w:tr w:rsidR="008879A2" w:rsidRPr="0061181A" w14:paraId="65294F0C" w14:textId="77777777" w:rsidTr="008D68CC">
        <w:trPr>
          <w:trHeight w:val="291"/>
        </w:trPr>
        <w:tc>
          <w:tcPr>
            <w:tcW w:w="5670" w:type="dxa"/>
            <w:gridSpan w:val="2"/>
            <w:vAlign w:val="center"/>
          </w:tcPr>
          <w:p w14:paraId="0D344E10" w14:textId="476016A5" w:rsidR="008879A2" w:rsidRPr="00E03B4F" w:rsidRDefault="00365699" w:rsidP="00E03B4F">
            <w:pPr>
              <w:rPr>
                <w:rFonts w:ascii="Calibri" w:hAnsi="Calibri"/>
                <w:color w:val="000000" w:themeColor="text1"/>
                <w:sz w:val="22"/>
                <w:szCs w:val="22"/>
              </w:rPr>
            </w:pPr>
            <w:r>
              <w:rPr>
                <w:rFonts w:ascii="Calibri" w:hAnsi="Calibri"/>
                <w:color w:val="000000" w:themeColor="text1"/>
                <w:sz w:val="22"/>
                <w:szCs w:val="22"/>
              </w:rPr>
              <w:lastRenderedPageBreak/>
              <w:t>Non</w:t>
            </w:r>
          </w:p>
        </w:tc>
        <w:tc>
          <w:tcPr>
            <w:tcW w:w="5671" w:type="dxa"/>
            <w:vAlign w:val="center"/>
          </w:tcPr>
          <w:p w14:paraId="379834AB" w14:textId="7329C51B" w:rsidR="008879A2" w:rsidRPr="0061181A" w:rsidRDefault="008879A2" w:rsidP="0061181A">
            <w:pPr>
              <w:rPr>
                <w:rFonts w:ascii="Calibri" w:hAnsi="Calibri"/>
                <w:sz w:val="22"/>
                <w:szCs w:val="22"/>
              </w:rPr>
            </w:pPr>
            <w:r>
              <w:rPr>
                <w:rFonts w:ascii="Calibri" w:hAnsi="Calibri"/>
                <w:sz w:val="22"/>
                <w:szCs w:val="22"/>
              </w:rPr>
              <w:t>Non</w:t>
            </w:r>
          </w:p>
        </w:tc>
      </w:tr>
      <w:tr w:rsidR="008879A2" w:rsidRPr="0061181A" w14:paraId="0AD3E935" w14:textId="77777777" w:rsidTr="0061181A">
        <w:tc>
          <w:tcPr>
            <w:tcW w:w="5670" w:type="dxa"/>
            <w:gridSpan w:val="2"/>
            <w:shd w:val="clear" w:color="auto" w:fill="BFBFBF"/>
            <w:vAlign w:val="center"/>
          </w:tcPr>
          <w:p w14:paraId="7CCA71C6" w14:textId="4EAD5D51" w:rsidR="008879A2" w:rsidRPr="0061181A" w:rsidRDefault="008879A2" w:rsidP="0061181A">
            <w:pPr>
              <w:contextualSpacing w:val="0"/>
              <w:rPr>
                <w:rFonts w:ascii="Calibri" w:hAnsi="Calibri"/>
                <w:b/>
                <w:sz w:val="22"/>
                <w:szCs w:val="22"/>
              </w:rPr>
            </w:pPr>
            <w:r w:rsidRPr="0061181A">
              <w:rPr>
                <w:rFonts w:ascii="Calibri" w:eastAsia="Calibri" w:hAnsi="Calibri" w:cs="Calibri"/>
                <w:b/>
                <w:sz w:val="22"/>
                <w:szCs w:val="22"/>
              </w:rPr>
              <w:t>Formulaires disponibles pour la demande d’Autorisation  (indiquer s’il existe des formulaires et en fournir des copies)</w:t>
            </w:r>
          </w:p>
        </w:tc>
        <w:tc>
          <w:tcPr>
            <w:tcW w:w="5671" w:type="dxa"/>
            <w:shd w:val="clear" w:color="auto" w:fill="BFBFBF"/>
            <w:vAlign w:val="center"/>
          </w:tcPr>
          <w:p w14:paraId="7D7BA0C7" w14:textId="3E7B5607" w:rsidR="008879A2" w:rsidRPr="0061181A" w:rsidRDefault="008879A2" w:rsidP="0061181A">
            <w:pPr>
              <w:contextualSpacing w:val="0"/>
              <w:rPr>
                <w:rFonts w:ascii="Calibri" w:hAnsi="Calibri"/>
                <w:sz w:val="22"/>
                <w:szCs w:val="22"/>
              </w:rPr>
            </w:pPr>
            <w:r w:rsidRPr="0061181A">
              <w:rPr>
                <w:rFonts w:ascii="Calibri" w:eastAsia="Calibri" w:hAnsi="Calibri" w:cs="Calibri"/>
                <w:b/>
                <w:sz w:val="22"/>
                <w:szCs w:val="22"/>
              </w:rPr>
              <w:t>Exemplaires d’Autorisation (indiquer s’il existe des documents types d’Autorisation et en fournir des copies)</w:t>
            </w:r>
          </w:p>
        </w:tc>
      </w:tr>
      <w:tr w:rsidR="008879A2" w:rsidRPr="0061181A" w14:paraId="3E12E62B" w14:textId="77777777" w:rsidTr="008D68CC">
        <w:trPr>
          <w:trHeight w:val="151"/>
        </w:trPr>
        <w:tc>
          <w:tcPr>
            <w:tcW w:w="5670" w:type="dxa"/>
            <w:gridSpan w:val="2"/>
            <w:vAlign w:val="center"/>
          </w:tcPr>
          <w:p w14:paraId="7EA653EB" w14:textId="1D53EA70" w:rsidR="008879A2" w:rsidRPr="008515F0" w:rsidRDefault="008879A2" w:rsidP="008D68CC">
            <w:pPr>
              <w:rPr>
                <w:rFonts w:ascii="Calibri" w:hAnsi="Calibri"/>
                <w:sz w:val="22"/>
                <w:szCs w:val="22"/>
              </w:rPr>
            </w:pPr>
            <w:r>
              <w:rPr>
                <w:rFonts w:ascii="Calibri" w:hAnsi="Calibri"/>
                <w:sz w:val="22"/>
                <w:szCs w:val="22"/>
              </w:rPr>
              <w:t>N</w:t>
            </w:r>
            <w:r w:rsidR="008D68CC">
              <w:rPr>
                <w:rFonts w:ascii="Calibri" w:hAnsi="Calibri"/>
                <w:sz w:val="22"/>
                <w:szCs w:val="22"/>
              </w:rPr>
              <w:t>I</w:t>
            </w:r>
          </w:p>
        </w:tc>
        <w:tc>
          <w:tcPr>
            <w:tcW w:w="5671" w:type="dxa"/>
            <w:vAlign w:val="center"/>
          </w:tcPr>
          <w:p w14:paraId="536AAA44" w14:textId="62148F8B" w:rsidR="008879A2" w:rsidRPr="0061181A" w:rsidRDefault="008879A2" w:rsidP="0061181A">
            <w:pPr>
              <w:contextualSpacing w:val="0"/>
              <w:rPr>
                <w:rFonts w:ascii="Calibri" w:hAnsi="Calibri"/>
                <w:sz w:val="22"/>
                <w:szCs w:val="22"/>
              </w:rPr>
            </w:pPr>
            <w:r>
              <w:rPr>
                <w:rFonts w:ascii="Calibri" w:hAnsi="Calibri"/>
                <w:sz w:val="22"/>
                <w:szCs w:val="22"/>
              </w:rPr>
              <w:t>Néant</w:t>
            </w:r>
          </w:p>
        </w:tc>
      </w:tr>
      <w:tr w:rsidR="008879A2" w:rsidRPr="0061181A" w14:paraId="10E6A0FF" w14:textId="77777777" w:rsidTr="0061181A">
        <w:trPr>
          <w:trHeight w:val="580"/>
        </w:trPr>
        <w:tc>
          <w:tcPr>
            <w:tcW w:w="5670" w:type="dxa"/>
            <w:gridSpan w:val="2"/>
            <w:shd w:val="clear" w:color="auto" w:fill="BFBFBF" w:themeFill="background1" w:themeFillShade="BF"/>
            <w:vAlign w:val="center"/>
          </w:tcPr>
          <w:p w14:paraId="51CC9E9E" w14:textId="1E45FB71" w:rsidR="008879A2" w:rsidRPr="0061181A" w:rsidRDefault="008879A2" w:rsidP="0061181A">
            <w:pPr>
              <w:rPr>
                <w:rFonts w:ascii="Calibri" w:hAnsi="Calibri"/>
                <w:sz w:val="22"/>
                <w:szCs w:val="22"/>
              </w:rPr>
            </w:pPr>
            <w:r w:rsidRPr="0061181A">
              <w:rPr>
                <w:rFonts w:ascii="Calibri" w:hAnsi="Calibri"/>
                <w:b/>
                <w:sz w:val="22"/>
                <w:szCs w:val="22"/>
              </w:rPr>
              <w:t>Type de Document délivré une fois l’action autorisée achevée (certificat, attestation, etc.)</w:t>
            </w:r>
          </w:p>
        </w:tc>
        <w:tc>
          <w:tcPr>
            <w:tcW w:w="5671" w:type="dxa"/>
            <w:shd w:val="clear" w:color="auto" w:fill="BFBFBF" w:themeFill="background1" w:themeFillShade="BF"/>
            <w:vAlign w:val="center"/>
          </w:tcPr>
          <w:p w14:paraId="31EDF542" w14:textId="45A5EB7A" w:rsidR="008879A2" w:rsidRPr="0061181A" w:rsidRDefault="008879A2" w:rsidP="0061181A">
            <w:pPr>
              <w:rPr>
                <w:rFonts w:ascii="Calibri" w:hAnsi="Calibri"/>
                <w:sz w:val="22"/>
                <w:szCs w:val="22"/>
              </w:rPr>
            </w:pPr>
            <w:r w:rsidRPr="0061181A">
              <w:rPr>
                <w:rFonts w:ascii="Calibri" w:hAnsi="Calibri"/>
                <w:b/>
                <w:sz w:val="22"/>
                <w:szCs w:val="22"/>
              </w:rPr>
              <w:t>Existence ou non d’un manuel de procédure pour la délivrance de l’Autorisation (si oui en fournir une copie)</w:t>
            </w:r>
          </w:p>
        </w:tc>
      </w:tr>
      <w:tr w:rsidR="008879A2" w:rsidRPr="0061181A" w14:paraId="0716242C" w14:textId="77777777" w:rsidTr="008D68CC">
        <w:trPr>
          <w:trHeight w:val="63"/>
        </w:trPr>
        <w:tc>
          <w:tcPr>
            <w:tcW w:w="5670" w:type="dxa"/>
            <w:gridSpan w:val="2"/>
            <w:vAlign w:val="center"/>
          </w:tcPr>
          <w:p w14:paraId="23EBDEA6" w14:textId="5B8FE38F" w:rsidR="008879A2" w:rsidRPr="0061181A" w:rsidRDefault="003848F2" w:rsidP="0061181A">
            <w:pPr>
              <w:rPr>
                <w:rFonts w:ascii="Calibri" w:hAnsi="Calibri"/>
                <w:sz w:val="22"/>
                <w:szCs w:val="22"/>
              </w:rPr>
            </w:pPr>
            <w:r>
              <w:rPr>
                <w:rFonts w:ascii="Calibri" w:hAnsi="Calibri"/>
                <w:sz w:val="22"/>
                <w:szCs w:val="22"/>
              </w:rPr>
              <w:t>Carnet</w:t>
            </w:r>
          </w:p>
        </w:tc>
        <w:tc>
          <w:tcPr>
            <w:tcW w:w="5671" w:type="dxa"/>
            <w:vAlign w:val="center"/>
          </w:tcPr>
          <w:p w14:paraId="2AC94984" w14:textId="5C05B6AE" w:rsidR="008879A2" w:rsidRPr="0061181A" w:rsidRDefault="008879A2" w:rsidP="0061181A">
            <w:pPr>
              <w:rPr>
                <w:rFonts w:ascii="Calibri" w:hAnsi="Calibri"/>
                <w:sz w:val="22"/>
                <w:szCs w:val="22"/>
              </w:rPr>
            </w:pPr>
            <w:r>
              <w:rPr>
                <w:rFonts w:ascii="Calibri" w:hAnsi="Calibri"/>
                <w:sz w:val="22"/>
                <w:szCs w:val="22"/>
              </w:rPr>
              <w:t>Néant</w:t>
            </w:r>
          </w:p>
        </w:tc>
      </w:tr>
      <w:tr w:rsidR="008879A2" w:rsidRPr="0061181A" w14:paraId="69F91B89" w14:textId="77777777" w:rsidTr="0061181A">
        <w:tc>
          <w:tcPr>
            <w:tcW w:w="11341" w:type="dxa"/>
            <w:gridSpan w:val="3"/>
            <w:shd w:val="clear" w:color="auto" w:fill="BFBFBF"/>
            <w:vAlign w:val="center"/>
          </w:tcPr>
          <w:p w14:paraId="173867F7" w14:textId="77777777" w:rsidR="008879A2" w:rsidRPr="0061181A" w:rsidRDefault="008879A2" w:rsidP="0061181A">
            <w:pPr>
              <w:contextualSpacing w:val="0"/>
              <w:rPr>
                <w:rFonts w:ascii="Calibri" w:hAnsi="Calibri"/>
                <w:sz w:val="22"/>
                <w:szCs w:val="22"/>
              </w:rPr>
            </w:pPr>
            <w:r w:rsidRPr="0061181A">
              <w:rPr>
                <w:rFonts w:ascii="Calibri" w:eastAsia="Calibri" w:hAnsi="Calibri" w:cs="Calibri"/>
                <w:b/>
                <w:sz w:val="22"/>
                <w:szCs w:val="22"/>
              </w:rPr>
              <w:t>Département/Services en charge</w:t>
            </w:r>
          </w:p>
        </w:tc>
      </w:tr>
      <w:tr w:rsidR="008879A2" w:rsidRPr="0061181A" w14:paraId="12EB6C98" w14:textId="77777777" w:rsidTr="00404864">
        <w:trPr>
          <w:trHeight w:val="568"/>
        </w:trPr>
        <w:tc>
          <w:tcPr>
            <w:tcW w:w="2554" w:type="dxa"/>
            <w:vAlign w:val="center"/>
          </w:tcPr>
          <w:p w14:paraId="14A24870" w14:textId="77777777" w:rsidR="008879A2" w:rsidRPr="0061181A" w:rsidRDefault="008879A2" w:rsidP="0061181A">
            <w:pPr>
              <w:contextualSpacing w:val="0"/>
              <w:rPr>
                <w:rFonts w:ascii="Calibri" w:hAnsi="Calibri"/>
                <w:sz w:val="22"/>
                <w:szCs w:val="22"/>
              </w:rPr>
            </w:pPr>
            <w:r w:rsidRPr="0061181A">
              <w:rPr>
                <w:rFonts w:ascii="Calibri" w:eastAsia="Calibri" w:hAnsi="Calibri" w:cs="Calibri"/>
                <w:sz w:val="22"/>
                <w:szCs w:val="22"/>
              </w:rPr>
              <w:t>Nom du service/département et de l’administration de rattachement</w:t>
            </w:r>
          </w:p>
        </w:tc>
        <w:tc>
          <w:tcPr>
            <w:tcW w:w="8787" w:type="dxa"/>
            <w:gridSpan w:val="2"/>
            <w:vAlign w:val="center"/>
          </w:tcPr>
          <w:p w14:paraId="30C1B938" w14:textId="07162D14" w:rsidR="008879A2" w:rsidRPr="0061181A" w:rsidRDefault="0055420A" w:rsidP="00365699">
            <w:pPr>
              <w:rPr>
                <w:rFonts w:ascii="Calibri" w:hAnsi="Calibri"/>
                <w:sz w:val="22"/>
                <w:szCs w:val="22"/>
              </w:rPr>
            </w:pPr>
            <w:r>
              <w:rPr>
                <w:rFonts w:ascii="Calibri" w:hAnsi="Calibri"/>
                <w:sz w:val="22"/>
                <w:szCs w:val="22"/>
              </w:rPr>
              <w:t xml:space="preserve">Ministère </w:t>
            </w:r>
            <w:r w:rsidR="00365699">
              <w:rPr>
                <w:rFonts w:ascii="Calibri" w:hAnsi="Calibri"/>
                <w:sz w:val="22"/>
                <w:szCs w:val="22"/>
              </w:rPr>
              <w:t>de l’Intérieur et de la Sécurité</w:t>
            </w:r>
          </w:p>
        </w:tc>
      </w:tr>
      <w:tr w:rsidR="008879A2" w:rsidRPr="0061181A" w14:paraId="2844A1C0" w14:textId="77777777" w:rsidTr="0061181A">
        <w:trPr>
          <w:trHeight w:val="400"/>
        </w:trPr>
        <w:tc>
          <w:tcPr>
            <w:tcW w:w="2554" w:type="dxa"/>
            <w:vAlign w:val="center"/>
          </w:tcPr>
          <w:p w14:paraId="6CB1AF20" w14:textId="77777777" w:rsidR="008879A2" w:rsidRPr="0061181A" w:rsidRDefault="008879A2" w:rsidP="0061181A">
            <w:pPr>
              <w:contextualSpacing w:val="0"/>
              <w:rPr>
                <w:rFonts w:ascii="Calibri" w:hAnsi="Calibri"/>
                <w:sz w:val="22"/>
                <w:szCs w:val="22"/>
              </w:rPr>
            </w:pPr>
            <w:r w:rsidRPr="0061181A">
              <w:rPr>
                <w:rFonts w:ascii="Calibri" w:eastAsia="Calibri" w:hAnsi="Calibri" w:cs="Calibri"/>
                <w:sz w:val="22"/>
                <w:szCs w:val="22"/>
              </w:rPr>
              <w:t xml:space="preserve">Personne en charge et titre </w:t>
            </w:r>
          </w:p>
        </w:tc>
        <w:tc>
          <w:tcPr>
            <w:tcW w:w="8787" w:type="dxa"/>
            <w:gridSpan w:val="2"/>
            <w:vAlign w:val="center"/>
          </w:tcPr>
          <w:p w14:paraId="77984965" w14:textId="4C92D7C0" w:rsidR="008879A2" w:rsidRPr="00365699" w:rsidRDefault="00365699" w:rsidP="00365699">
            <w:pPr>
              <w:rPr>
                <w:rFonts w:ascii="Calibri" w:hAnsi="Calibri"/>
                <w:sz w:val="22"/>
                <w:szCs w:val="22"/>
              </w:rPr>
            </w:pPr>
            <w:r w:rsidRPr="00365699">
              <w:rPr>
                <w:rFonts w:asciiTheme="minorHAnsi" w:hAnsiTheme="minorHAnsi"/>
              </w:rPr>
              <w:t>Chef de Division MSPC</w:t>
            </w:r>
          </w:p>
        </w:tc>
      </w:tr>
      <w:tr w:rsidR="008879A2" w:rsidRPr="0061181A" w14:paraId="34130ED6" w14:textId="77777777" w:rsidTr="0061181A">
        <w:trPr>
          <w:trHeight w:val="1760"/>
        </w:trPr>
        <w:tc>
          <w:tcPr>
            <w:tcW w:w="2554" w:type="dxa"/>
            <w:vAlign w:val="center"/>
          </w:tcPr>
          <w:p w14:paraId="6BFE188A" w14:textId="77777777" w:rsidR="008879A2" w:rsidRPr="0061181A" w:rsidRDefault="008879A2" w:rsidP="0061181A">
            <w:pPr>
              <w:contextualSpacing w:val="0"/>
              <w:rPr>
                <w:rFonts w:ascii="Calibri" w:hAnsi="Calibri"/>
                <w:sz w:val="22"/>
                <w:szCs w:val="22"/>
              </w:rPr>
            </w:pPr>
            <w:r w:rsidRPr="0061181A">
              <w:rPr>
                <w:rFonts w:ascii="Calibri" w:eastAsia="Calibri" w:hAnsi="Calibri" w:cs="Calibri"/>
                <w:color w:val="000000" w:themeColor="text1"/>
                <w:sz w:val="22"/>
                <w:szCs w:val="22"/>
              </w:rPr>
              <w:t>Adresse et Contact</w:t>
            </w:r>
          </w:p>
        </w:tc>
        <w:tc>
          <w:tcPr>
            <w:tcW w:w="8787" w:type="dxa"/>
            <w:gridSpan w:val="2"/>
            <w:vAlign w:val="center"/>
          </w:tcPr>
          <w:p w14:paraId="6250E889" w14:textId="07EB57CA" w:rsidR="008879A2" w:rsidRDefault="008879A2" w:rsidP="000221EB">
            <w:pPr>
              <w:widowControl w:val="0"/>
            </w:pPr>
            <w:r>
              <w:rPr>
                <w:rFonts w:ascii="Calibri" w:eastAsia="Calibri" w:hAnsi="Calibri" w:cs="Calibri"/>
                <w:sz w:val="22"/>
                <w:szCs w:val="22"/>
              </w:rPr>
              <w:t xml:space="preserve">Tel: </w:t>
            </w:r>
          </w:p>
          <w:p w14:paraId="54F5B06D" w14:textId="575F8E85" w:rsidR="008879A2" w:rsidRDefault="008879A2" w:rsidP="000221EB">
            <w:pPr>
              <w:widowControl w:val="0"/>
            </w:pPr>
            <w:r>
              <w:rPr>
                <w:rFonts w:ascii="Calibri" w:eastAsia="Calibri" w:hAnsi="Calibri" w:cs="Calibri"/>
                <w:sz w:val="22"/>
                <w:szCs w:val="22"/>
              </w:rPr>
              <w:t xml:space="preserve">Mail: </w:t>
            </w:r>
          </w:p>
          <w:p w14:paraId="707E2B93" w14:textId="6A93A132" w:rsidR="008879A2" w:rsidRDefault="008879A2" w:rsidP="000221EB">
            <w:pPr>
              <w:widowControl w:val="0"/>
            </w:pPr>
            <w:r>
              <w:rPr>
                <w:rFonts w:ascii="Calibri" w:eastAsia="Calibri" w:hAnsi="Calibri" w:cs="Calibri"/>
                <w:sz w:val="22"/>
                <w:szCs w:val="22"/>
              </w:rPr>
              <w:t>Boite Postale:</w:t>
            </w:r>
          </w:p>
          <w:p w14:paraId="335A8869" w14:textId="77777777" w:rsidR="008879A2" w:rsidRDefault="008879A2" w:rsidP="000221EB">
            <w:pPr>
              <w:widowControl w:val="0"/>
            </w:pPr>
            <w:r>
              <w:rPr>
                <w:rFonts w:ascii="Calibri" w:eastAsia="Calibri" w:hAnsi="Calibri" w:cs="Calibri"/>
                <w:sz w:val="22"/>
                <w:szCs w:val="22"/>
              </w:rPr>
              <w:t xml:space="preserve">Site: Non indiqué </w:t>
            </w:r>
          </w:p>
          <w:p w14:paraId="332FEE1A" w14:textId="3C9BD993" w:rsidR="008879A2" w:rsidRDefault="008879A2" w:rsidP="000221EB">
            <w:pPr>
              <w:widowControl w:val="0"/>
            </w:pPr>
            <w:r>
              <w:rPr>
                <w:rFonts w:ascii="Calibri" w:eastAsia="Calibri" w:hAnsi="Calibri" w:cs="Calibri"/>
                <w:sz w:val="22"/>
                <w:szCs w:val="22"/>
              </w:rPr>
              <w:t xml:space="preserve">Adresse physique: </w:t>
            </w:r>
          </w:p>
          <w:p w14:paraId="50CE19A3" w14:textId="77777777" w:rsidR="008879A2" w:rsidRDefault="008879A2" w:rsidP="000221EB">
            <w:pPr>
              <w:widowControl w:val="0"/>
            </w:pPr>
            <w:r>
              <w:rPr>
                <w:rFonts w:ascii="Calibri" w:eastAsia="Calibri" w:hAnsi="Calibri" w:cs="Calibri"/>
                <w:sz w:val="22"/>
                <w:szCs w:val="22"/>
              </w:rPr>
              <w:t>Ville: Conakry</w:t>
            </w:r>
          </w:p>
          <w:p w14:paraId="66F3DA85" w14:textId="41F6B125" w:rsidR="008879A2" w:rsidRPr="0061181A" w:rsidRDefault="008879A2" w:rsidP="000378A5">
            <w:pPr>
              <w:contextualSpacing w:val="0"/>
              <w:rPr>
                <w:rFonts w:ascii="Calibri" w:hAnsi="Calibri"/>
                <w:sz w:val="22"/>
                <w:szCs w:val="22"/>
              </w:rPr>
            </w:pPr>
            <w:r>
              <w:rPr>
                <w:rFonts w:ascii="Calibri" w:eastAsia="Calibri" w:hAnsi="Calibri" w:cs="Calibri"/>
                <w:sz w:val="22"/>
                <w:szCs w:val="22"/>
              </w:rPr>
              <w:t xml:space="preserve">Horaires d’ouverture: </w:t>
            </w:r>
          </w:p>
        </w:tc>
      </w:tr>
      <w:tr w:rsidR="008879A2" w:rsidRPr="0061181A" w14:paraId="4B39D658" w14:textId="77777777" w:rsidTr="00404864">
        <w:trPr>
          <w:trHeight w:val="1158"/>
        </w:trPr>
        <w:tc>
          <w:tcPr>
            <w:tcW w:w="2554" w:type="dxa"/>
            <w:vAlign w:val="center"/>
          </w:tcPr>
          <w:p w14:paraId="5A2CFE82" w14:textId="77777777" w:rsidR="008879A2" w:rsidRPr="0061181A" w:rsidRDefault="008879A2" w:rsidP="0061181A">
            <w:pPr>
              <w:rPr>
                <w:rFonts w:ascii="Calibri" w:eastAsia="Calibri" w:hAnsi="Calibri" w:cs="Calibri"/>
                <w:color w:val="000000" w:themeColor="text1"/>
                <w:sz w:val="22"/>
                <w:szCs w:val="22"/>
              </w:rPr>
            </w:pPr>
            <w:r w:rsidRPr="0061181A">
              <w:rPr>
                <w:rFonts w:ascii="Calibri" w:eastAsia="Calibri" w:hAnsi="Calibri" w:cs="Calibri"/>
                <w:color w:val="000000" w:themeColor="text1"/>
                <w:sz w:val="22"/>
                <w:szCs w:val="22"/>
              </w:rPr>
              <w:t>Commentaires et recommandations de la personne en charge</w:t>
            </w:r>
            <w:r w:rsidRPr="0061181A">
              <w:rPr>
                <w:rStyle w:val="Appelnotedebasdep"/>
                <w:rFonts w:ascii="Calibri" w:eastAsia="Calibri" w:hAnsi="Calibri" w:cs="Calibri"/>
                <w:color w:val="000000" w:themeColor="text1"/>
                <w:sz w:val="22"/>
                <w:szCs w:val="22"/>
              </w:rPr>
              <w:footnoteReference w:id="2"/>
            </w:r>
            <w:r w:rsidRPr="0061181A">
              <w:rPr>
                <w:rFonts w:ascii="Calibri" w:eastAsia="Calibri" w:hAnsi="Calibri" w:cs="Calibri"/>
                <w:color w:val="000000" w:themeColor="text1"/>
                <w:sz w:val="22"/>
                <w:szCs w:val="22"/>
              </w:rPr>
              <w:t xml:space="preserve"> </w:t>
            </w:r>
          </w:p>
        </w:tc>
        <w:tc>
          <w:tcPr>
            <w:tcW w:w="8787" w:type="dxa"/>
            <w:gridSpan w:val="2"/>
            <w:vAlign w:val="center"/>
          </w:tcPr>
          <w:p w14:paraId="0B2CA81B" w14:textId="77777777" w:rsidR="008879A2" w:rsidRPr="0061181A" w:rsidRDefault="008879A2" w:rsidP="0061181A">
            <w:pPr>
              <w:rPr>
                <w:rFonts w:ascii="Calibri" w:eastAsia="Calibri" w:hAnsi="Calibri" w:cs="Calibri"/>
                <w:sz w:val="22"/>
                <w:szCs w:val="22"/>
              </w:rPr>
            </w:pPr>
          </w:p>
        </w:tc>
      </w:tr>
      <w:tr w:rsidR="008879A2" w:rsidRPr="0061181A" w14:paraId="361520C8" w14:textId="77777777" w:rsidTr="00404864">
        <w:trPr>
          <w:trHeight w:val="1132"/>
        </w:trPr>
        <w:tc>
          <w:tcPr>
            <w:tcW w:w="2554" w:type="dxa"/>
            <w:vAlign w:val="center"/>
          </w:tcPr>
          <w:p w14:paraId="04E0D333" w14:textId="77777777" w:rsidR="008879A2" w:rsidRPr="0061181A" w:rsidRDefault="008879A2" w:rsidP="0061181A">
            <w:pPr>
              <w:rPr>
                <w:rFonts w:ascii="Calibri" w:eastAsia="Calibri" w:hAnsi="Calibri" w:cs="Calibri"/>
                <w:color w:val="000000" w:themeColor="text1"/>
                <w:sz w:val="22"/>
                <w:szCs w:val="22"/>
              </w:rPr>
            </w:pPr>
            <w:r w:rsidRPr="0061181A">
              <w:rPr>
                <w:rFonts w:ascii="Calibri" w:eastAsia="Calibri" w:hAnsi="Calibri" w:cs="Calibri"/>
                <w:color w:val="FF0000"/>
                <w:sz w:val="22"/>
                <w:szCs w:val="22"/>
              </w:rPr>
              <w:t xml:space="preserve">Commentaires et recommandations du Consultant </w:t>
            </w:r>
          </w:p>
        </w:tc>
        <w:tc>
          <w:tcPr>
            <w:tcW w:w="8787" w:type="dxa"/>
            <w:gridSpan w:val="2"/>
            <w:vAlign w:val="center"/>
          </w:tcPr>
          <w:p w14:paraId="2EB001C6" w14:textId="77777777" w:rsidR="00F67A27" w:rsidRPr="00F67A27" w:rsidRDefault="00F67A27" w:rsidP="00F67A27">
            <w:pPr>
              <w:rPr>
                <w:rFonts w:ascii="Calibri" w:eastAsia="Calibri" w:hAnsi="Calibri" w:cs="Calibri"/>
                <w:sz w:val="22"/>
                <w:szCs w:val="22"/>
              </w:rPr>
            </w:pPr>
          </w:p>
          <w:p w14:paraId="3140C65F" w14:textId="472464F1" w:rsidR="00F67A27" w:rsidRPr="00F67A27" w:rsidRDefault="00F67A27" w:rsidP="00F67A27">
            <w:pPr>
              <w:rPr>
                <w:rFonts w:ascii="Calibri" w:eastAsia="Calibri" w:hAnsi="Calibri" w:cs="Calibri"/>
                <w:sz w:val="22"/>
                <w:szCs w:val="22"/>
              </w:rPr>
            </w:pPr>
            <w:r>
              <w:rPr>
                <w:rFonts w:ascii="Calibri" w:eastAsia="Calibri" w:hAnsi="Calibri" w:cs="Calibri"/>
                <w:sz w:val="22"/>
                <w:szCs w:val="22"/>
              </w:rPr>
              <w:t>La loi</w:t>
            </w:r>
            <w:r w:rsidRPr="00F67A27">
              <w:rPr>
                <w:rFonts w:ascii="Calibri" w:eastAsia="Calibri" w:hAnsi="Calibri" w:cs="Calibri"/>
                <w:sz w:val="22"/>
                <w:szCs w:val="22"/>
              </w:rPr>
              <w:t xml:space="preserve"> impose pour le seul séjour en Guinée la carte d’étranger résident aussi dénommée carte de résident sous l’article 38 (différence de terminologie) et le cas échéant un carnet d’étranger. </w:t>
            </w:r>
          </w:p>
          <w:p w14:paraId="1D070241" w14:textId="77777777" w:rsidR="00F67A27" w:rsidRPr="00F67A27" w:rsidRDefault="00F67A27" w:rsidP="00F67A27">
            <w:pPr>
              <w:rPr>
                <w:rFonts w:ascii="Calibri" w:eastAsia="Calibri" w:hAnsi="Calibri" w:cs="Calibri"/>
                <w:sz w:val="22"/>
                <w:szCs w:val="22"/>
              </w:rPr>
            </w:pPr>
          </w:p>
          <w:p w14:paraId="5A414EAF" w14:textId="77777777" w:rsidR="00894FCC" w:rsidRDefault="00F67A27" w:rsidP="00F67A27">
            <w:pPr>
              <w:rPr>
                <w:rFonts w:ascii="Calibri" w:eastAsia="Calibri" w:hAnsi="Calibri" w:cs="Calibri"/>
                <w:sz w:val="22"/>
                <w:szCs w:val="22"/>
              </w:rPr>
            </w:pPr>
            <w:r w:rsidRPr="00F67A27">
              <w:rPr>
                <w:rFonts w:ascii="Calibri" w:eastAsia="Calibri" w:hAnsi="Calibri" w:cs="Calibri"/>
                <w:sz w:val="22"/>
                <w:szCs w:val="22"/>
              </w:rPr>
              <w:t>La loi n’explique pas la différence entre la carte et le carnet mais on peut déduire de l'article 43 qu'un étranger travaillant en Guinée doit disposer d'une carte d'étranger et d'un carnet d'étranger.</w:t>
            </w:r>
          </w:p>
          <w:p w14:paraId="16748750" w14:textId="77777777" w:rsidR="00F67A27" w:rsidRDefault="00F67A27" w:rsidP="00F67A27">
            <w:pPr>
              <w:rPr>
                <w:rFonts w:ascii="Calibri" w:eastAsia="Calibri" w:hAnsi="Calibri" w:cs="Calibri"/>
                <w:sz w:val="22"/>
                <w:szCs w:val="22"/>
              </w:rPr>
            </w:pPr>
          </w:p>
          <w:p w14:paraId="40130E37" w14:textId="6FFAA2E4" w:rsidR="00F67A27" w:rsidRPr="00DB2AEF" w:rsidRDefault="00F67A27" w:rsidP="00F67A27">
            <w:pPr>
              <w:rPr>
                <w:rFonts w:ascii="Calibri" w:eastAsia="Calibri" w:hAnsi="Calibri" w:cs="Calibri"/>
                <w:sz w:val="22"/>
                <w:szCs w:val="22"/>
              </w:rPr>
            </w:pPr>
            <w:r>
              <w:rPr>
                <w:rFonts w:ascii="Calibri" w:eastAsia="Calibri" w:hAnsi="Calibri" w:cs="Calibri"/>
                <w:sz w:val="22"/>
                <w:szCs w:val="22"/>
              </w:rPr>
              <w:t>Le Consultant comprend que la carte et le carnet ne sont pas délivrés en pratique et qu’ils ont été remplacés par la carte de séjour</w:t>
            </w:r>
          </w:p>
        </w:tc>
      </w:tr>
    </w:tbl>
    <w:p w14:paraId="63977976" w14:textId="4C55EC69" w:rsidR="00FA7685" w:rsidRDefault="00FA7685"/>
    <w:p w14:paraId="175B47CC" w14:textId="4C106006" w:rsidR="00327ECD" w:rsidRDefault="00327ECD"/>
    <w:p w14:paraId="2B40B4DA" w14:textId="77777777" w:rsidR="00327ECD" w:rsidRDefault="00327ECD">
      <w:bookmarkStart w:id="1" w:name="_GoBack"/>
      <w:bookmarkEnd w:id="1"/>
    </w:p>
    <w:sectPr w:rsidR="00327ECD">
      <w:footerReference w:type="default" r:id="rId8"/>
      <w:pgSz w:w="11900" w:h="16840"/>
      <w:pgMar w:top="284" w:right="1417" w:bottom="426"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75199" w14:textId="77777777" w:rsidR="00D50E43" w:rsidRDefault="00D50E43" w:rsidP="003B1A64">
      <w:r>
        <w:separator/>
      </w:r>
    </w:p>
  </w:endnote>
  <w:endnote w:type="continuationSeparator" w:id="0">
    <w:p w14:paraId="1EC3B737" w14:textId="77777777" w:rsidR="00D50E43" w:rsidRDefault="00D50E43" w:rsidP="003B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726561"/>
      <w:docPartObj>
        <w:docPartGallery w:val="Page Numbers (Bottom of Page)"/>
        <w:docPartUnique/>
      </w:docPartObj>
    </w:sdtPr>
    <w:sdtEndPr/>
    <w:sdtContent>
      <w:p w14:paraId="583078E6" w14:textId="227EEB1B" w:rsidR="00F36430" w:rsidRDefault="00F36430">
        <w:pPr>
          <w:pStyle w:val="Pieddepage"/>
          <w:jc w:val="right"/>
        </w:pPr>
        <w:r>
          <w:fldChar w:fldCharType="begin"/>
        </w:r>
        <w:r>
          <w:instrText>PAGE   \* MERGEFORMAT</w:instrText>
        </w:r>
        <w:r>
          <w:fldChar w:fldCharType="separate"/>
        </w:r>
        <w:r w:rsidR="00327ECD">
          <w:rPr>
            <w:noProof/>
          </w:rPr>
          <w:t>2</w:t>
        </w:r>
        <w:r>
          <w:fldChar w:fldCharType="end"/>
        </w:r>
      </w:p>
    </w:sdtContent>
  </w:sdt>
  <w:p w14:paraId="569AF11C" w14:textId="77777777" w:rsidR="00F36430" w:rsidRDefault="00F364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901AC" w14:textId="77777777" w:rsidR="00D50E43" w:rsidRDefault="00D50E43" w:rsidP="003B1A64">
      <w:r>
        <w:separator/>
      </w:r>
    </w:p>
  </w:footnote>
  <w:footnote w:type="continuationSeparator" w:id="0">
    <w:p w14:paraId="5C14395D" w14:textId="77777777" w:rsidR="00D50E43" w:rsidRDefault="00D50E43" w:rsidP="003B1A64">
      <w:r>
        <w:continuationSeparator/>
      </w:r>
    </w:p>
  </w:footnote>
  <w:footnote w:id="1">
    <w:p w14:paraId="2A8B242A" w14:textId="6ACD7C80" w:rsidR="008879A2" w:rsidRDefault="008879A2" w:rsidP="00452015">
      <w:pPr>
        <w:pStyle w:val="Notedebasdepage"/>
        <w:ind w:left="-993" w:right="-1140"/>
      </w:pPr>
      <w:r>
        <w:rPr>
          <w:rStyle w:val="Appelnotedebasdep"/>
        </w:rPr>
        <w:footnoteRef/>
      </w:r>
      <w:r>
        <w:t xml:space="preserve"> </w:t>
      </w:r>
      <w:r w:rsidRPr="00452015">
        <w:rPr>
          <w:sz w:val="18"/>
          <w:szCs w:val="18"/>
        </w:rPr>
        <w:t>En cas de décision conjointe ou demande d’avis d’une autre administration ou de collaboration sans avis avec une autre administration, préciser à quelle étape le dossier de demande est transféré pour avis ou analyse/décision conjointe à l’autre administration</w:t>
      </w:r>
      <w:r>
        <w:t xml:space="preserve">. </w:t>
      </w:r>
    </w:p>
  </w:footnote>
  <w:footnote w:id="2">
    <w:p w14:paraId="36F71F06" w14:textId="687D4AEC" w:rsidR="008879A2" w:rsidRDefault="008879A2" w:rsidP="00F36430">
      <w:pPr>
        <w:pStyle w:val="Notedebasdepage"/>
        <w:ind w:left="-1134" w:right="-715"/>
      </w:pPr>
      <w:r>
        <w:rPr>
          <w:rStyle w:val="Appelnotedebasdep"/>
        </w:rPr>
        <w:footnoteRef/>
      </w:r>
      <w:r>
        <w:t xml:space="preserve"> </w:t>
      </w:r>
      <w:r w:rsidRPr="00452015">
        <w:rPr>
          <w:sz w:val="18"/>
          <w:szCs w:val="18"/>
        </w:rPr>
        <w:t>Commentaires et recommandations relatifs à des conflits de compétences, contradictions et suggestion</w:t>
      </w:r>
      <w:r>
        <w:rPr>
          <w:sz w:val="18"/>
          <w:szCs w:val="18"/>
        </w:rPr>
        <w:t>s d’améliorations de la procédure</w:t>
      </w:r>
      <w:r w:rsidRPr="00452015">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3D2C"/>
    <w:multiLevelType w:val="hybridMultilevel"/>
    <w:tmpl w:val="E72635CA"/>
    <w:lvl w:ilvl="0" w:tplc="39BE83AC">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043DE2"/>
    <w:multiLevelType w:val="hybridMultilevel"/>
    <w:tmpl w:val="057CE914"/>
    <w:lvl w:ilvl="0" w:tplc="90C8D0E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23434"/>
    <w:multiLevelType w:val="hybridMultilevel"/>
    <w:tmpl w:val="D456900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B7A7CA0"/>
    <w:multiLevelType w:val="hybridMultilevel"/>
    <w:tmpl w:val="AAA04EF6"/>
    <w:lvl w:ilvl="0" w:tplc="DF4CF6B8">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13A6C"/>
    <w:multiLevelType w:val="hybridMultilevel"/>
    <w:tmpl w:val="DD8E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971D63"/>
    <w:multiLevelType w:val="hybridMultilevel"/>
    <w:tmpl w:val="2730EA0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E8D78B3"/>
    <w:multiLevelType w:val="hybridMultilevel"/>
    <w:tmpl w:val="617C64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360EC7"/>
    <w:multiLevelType w:val="hybridMultilevel"/>
    <w:tmpl w:val="5A70E22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913EBC"/>
    <w:multiLevelType w:val="hybridMultilevel"/>
    <w:tmpl w:val="F8881C9E"/>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5C37C7"/>
    <w:multiLevelType w:val="hybridMultilevel"/>
    <w:tmpl w:val="0948629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B400E8A"/>
    <w:multiLevelType w:val="hybridMultilevel"/>
    <w:tmpl w:val="0B40DC60"/>
    <w:lvl w:ilvl="0" w:tplc="17EC33A0">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1C1E8A"/>
    <w:multiLevelType w:val="hybridMultilevel"/>
    <w:tmpl w:val="8BC8E9D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E747411"/>
    <w:multiLevelType w:val="hybridMultilevel"/>
    <w:tmpl w:val="180E1284"/>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0D322C"/>
    <w:multiLevelType w:val="hybridMultilevel"/>
    <w:tmpl w:val="4EF0D998"/>
    <w:lvl w:ilvl="0" w:tplc="D8E8DA24">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CD3256"/>
    <w:multiLevelType w:val="hybridMultilevel"/>
    <w:tmpl w:val="A8CC3E7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08052E4"/>
    <w:multiLevelType w:val="hybridMultilevel"/>
    <w:tmpl w:val="815AE6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0A901F7"/>
    <w:multiLevelType w:val="hybridMultilevel"/>
    <w:tmpl w:val="4546FF2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4C23531"/>
    <w:multiLevelType w:val="hybridMultilevel"/>
    <w:tmpl w:val="B8C61FD2"/>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83B7702"/>
    <w:multiLevelType w:val="hybridMultilevel"/>
    <w:tmpl w:val="C326FD3E"/>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A1904EF"/>
    <w:multiLevelType w:val="hybridMultilevel"/>
    <w:tmpl w:val="02BC56D4"/>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A6C7DC6"/>
    <w:multiLevelType w:val="hybridMultilevel"/>
    <w:tmpl w:val="AF56F8A0"/>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B2373F6"/>
    <w:multiLevelType w:val="hybridMultilevel"/>
    <w:tmpl w:val="534880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3C3B5E88"/>
    <w:multiLevelType w:val="hybridMultilevel"/>
    <w:tmpl w:val="958A33E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3D1D5076"/>
    <w:multiLevelType w:val="hybridMultilevel"/>
    <w:tmpl w:val="16EA650A"/>
    <w:lvl w:ilvl="0" w:tplc="382203D4">
      <w:start w:val="1"/>
      <w:numFmt w:val="bullet"/>
      <w:lvlText w:val="-"/>
      <w:lvlJc w:val="left"/>
      <w:pPr>
        <w:ind w:left="720" w:hanging="360"/>
      </w:pPr>
      <w:rPr>
        <w:rFonts w:ascii="Segoe UI Light" w:hAnsi="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DF35957"/>
    <w:multiLevelType w:val="hybridMultilevel"/>
    <w:tmpl w:val="0C4AD240"/>
    <w:lvl w:ilvl="0" w:tplc="5CCA46C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6E465B"/>
    <w:multiLevelType w:val="hybridMultilevel"/>
    <w:tmpl w:val="CDB064C8"/>
    <w:lvl w:ilvl="0" w:tplc="99EEC7B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AC37F6"/>
    <w:multiLevelType w:val="multilevel"/>
    <w:tmpl w:val="53FEC1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64E4E7D"/>
    <w:multiLevelType w:val="hybridMultilevel"/>
    <w:tmpl w:val="A0A2E3C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9DE03CF"/>
    <w:multiLevelType w:val="hybridMultilevel"/>
    <w:tmpl w:val="9138B150"/>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B640576"/>
    <w:multiLevelType w:val="hybridMultilevel"/>
    <w:tmpl w:val="A1DC1E98"/>
    <w:lvl w:ilvl="0" w:tplc="176CEDAC">
      <w:start w:val="13"/>
      <w:numFmt w:val="bullet"/>
      <w:lvlText w:val=""/>
      <w:lvlJc w:val="left"/>
      <w:pPr>
        <w:ind w:left="720" w:hanging="360"/>
      </w:pPr>
      <w:rPr>
        <w:rFonts w:ascii="Wingdings" w:eastAsia="Calibr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B77AE2"/>
    <w:multiLevelType w:val="hybridMultilevel"/>
    <w:tmpl w:val="0C3CCFA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513C38A2"/>
    <w:multiLevelType w:val="hybridMultilevel"/>
    <w:tmpl w:val="D96200B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32508D8"/>
    <w:multiLevelType w:val="hybridMultilevel"/>
    <w:tmpl w:val="0C9407A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4394634"/>
    <w:multiLevelType w:val="hybridMultilevel"/>
    <w:tmpl w:val="E6920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8126E65"/>
    <w:multiLevelType w:val="hybridMultilevel"/>
    <w:tmpl w:val="958A4F7A"/>
    <w:lvl w:ilvl="0" w:tplc="F7623264">
      <w:numFmt w:val="bullet"/>
      <w:lvlText w:val=""/>
      <w:lvlJc w:val="left"/>
      <w:pPr>
        <w:ind w:left="1080" w:hanging="720"/>
      </w:pPr>
      <w:rPr>
        <w:rFonts w:ascii="Symbol" w:eastAsia="Cambria" w:hAnsi="Symbol"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862932"/>
    <w:multiLevelType w:val="hybridMultilevel"/>
    <w:tmpl w:val="3ADA2BA8"/>
    <w:lvl w:ilvl="0" w:tplc="D43A2ADA">
      <w:numFmt w:val="bullet"/>
      <w:lvlText w:val="-"/>
      <w:lvlJc w:val="left"/>
      <w:pPr>
        <w:ind w:left="360" w:hanging="360"/>
      </w:pPr>
      <w:rPr>
        <w:rFonts w:ascii="Calibri" w:eastAsia="Cambria" w:hAnsi="Calibri" w:cs="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8815D98"/>
    <w:multiLevelType w:val="hybridMultilevel"/>
    <w:tmpl w:val="6C206E92"/>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0D1A50"/>
    <w:multiLevelType w:val="hybridMultilevel"/>
    <w:tmpl w:val="46C44B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3F01852"/>
    <w:multiLevelType w:val="hybridMultilevel"/>
    <w:tmpl w:val="7966B3EE"/>
    <w:lvl w:ilvl="0" w:tplc="D43A2ADA">
      <w:numFmt w:val="bullet"/>
      <w:lvlText w:val="-"/>
      <w:lvlJc w:val="left"/>
      <w:pPr>
        <w:ind w:left="720" w:hanging="360"/>
      </w:pPr>
      <w:rPr>
        <w:rFonts w:ascii="Calibri" w:eastAsia="Cambria" w:hAnsi="Calibri"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231623"/>
    <w:multiLevelType w:val="hybridMultilevel"/>
    <w:tmpl w:val="E1261F32"/>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67A070F"/>
    <w:multiLevelType w:val="hybridMultilevel"/>
    <w:tmpl w:val="0F6A90CC"/>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69220E7"/>
    <w:multiLevelType w:val="hybridMultilevel"/>
    <w:tmpl w:val="F32EB28A"/>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7A4E4263"/>
    <w:multiLevelType w:val="hybridMultilevel"/>
    <w:tmpl w:val="16982DC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7B10573E"/>
    <w:multiLevelType w:val="hybridMultilevel"/>
    <w:tmpl w:val="78722A26"/>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F5A7145"/>
    <w:multiLevelType w:val="hybridMultilevel"/>
    <w:tmpl w:val="68B8D5F8"/>
    <w:lvl w:ilvl="0" w:tplc="382203D4">
      <w:start w:val="1"/>
      <w:numFmt w:val="bullet"/>
      <w:lvlText w:val="-"/>
      <w:lvlJc w:val="left"/>
      <w:pPr>
        <w:ind w:left="360" w:hanging="360"/>
      </w:pPr>
      <w:rPr>
        <w:rFonts w:ascii="Segoe UI Light" w:hAnsi="Segoe U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43"/>
  </w:num>
  <w:num w:numId="3">
    <w:abstractNumId w:val="36"/>
  </w:num>
  <w:num w:numId="4">
    <w:abstractNumId w:val="12"/>
  </w:num>
  <w:num w:numId="5">
    <w:abstractNumId w:val="35"/>
  </w:num>
  <w:num w:numId="6">
    <w:abstractNumId w:val="38"/>
  </w:num>
  <w:num w:numId="7">
    <w:abstractNumId w:val="8"/>
  </w:num>
  <w:num w:numId="8">
    <w:abstractNumId w:val="30"/>
  </w:num>
  <w:num w:numId="9">
    <w:abstractNumId w:val="32"/>
  </w:num>
  <w:num w:numId="10">
    <w:abstractNumId w:val="40"/>
  </w:num>
  <w:num w:numId="11">
    <w:abstractNumId w:val="13"/>
  </w:num>
  <w:num w:numId="12">
    <w:abstractNumId w:val="23"/>
  </w:num>
  <w:num w:numId="13">
    <w:abstractNumId w:val="37"/>
  </w:num>
  <w:num w:numId="14">
    <w:abstractNumId w:val="20"/>
  </w:num>
  <w:num w:numId="15">
    <w:abstractNumId w:val="6"/>
  </w:num>
  <w:num w:numId="16">
    <w:abstractNumId w:val="5"/>
  </w:num>
  <w:num w:numId="17">
    <w:abstractNumId w:val="21"/>
  </w:num>
  <w:num w:numId="18">
    <w:abstractNumId w:val="7"/>
  </w:num>
  <w:num w:numId="19">
    <w:abstractNumId w:val="44"/>
  </w:num>
  <w:num w:numId="20">
    <w:abstractNumId w:val="33"/>
  </w:num>
  <w:num w:numId="21">
    <w:abstractNumId w:val="14"/>
  </w:num>
  <w:num w:numId="22">
    <w:abstractNumId w:val="22"/>
  </w:num>
  <w:num w:numId="23">
    <w:abstractNumId w:val="1"/>
  </w:num>
  <w:num w:numId="24">
    <w:abstractNumId w:val="18"/>
  </w:num>
  <w:num w:numId="25">
    <w:abstractNumId w:val="4"/>
  </w:num>
  <w:num w:numId="26">
    <w:abstractNumId w:val="41"/>
  </w:num>
  <w:num w:numId="27">
    <w:abstractNumId w:val="19"/>
  </w:num>
  <w:num w:numId="28">
    <w:abstractNumId w:val="28"/>
  </w:num>
  <w:num w:numId="29">
    <w:abstractNumId w:val="42"/>
  </w:num>
  <w:num w:numId="30">
    <w:abstractNumId w:val="39"/>
  </w:num>
  <w:num w:numId="31">
    <w:abstractNumId w:val="27"/>
  </w:num>
  <w:num w:numId="32">
    <w:abstractNumId w:val="25"/>
  </w:num>
  <w:num w:numId="33">
    <w:abstractNumId w:val="26"/>
  </w:num>
  <w:num w:numId="34">
    <w:abstractNumId w:val="29"/>
  </w:num>
  <w:num w:numId="35">
    <w:abstractNumId w:val="11"/>
  </w:num>
  <w:num w:numId="36">
    <w:abstractNumId w:val="9"/>
  </w:num>
  <w:num w:numId="37">
    <w:abstractNumId w:val="17"/>
  </w:num>
  <w:num w:numId="38">
    <w:abstractNumId w:val="34"/>
  </w:num>
  <w:num w:numId="39">
    <w:abstractNumId w:val="31"/>
  </w:num>
  <w:num w:numId="40">
    <w:abstractNumId w:val="16"/>
  </w:num>
  <w:num w:numId="41">
    <w:abstractNumId w:val="24"/>
  </w:num>
  <w:num w:numId="42">
    <w:abstractNumId w:val="15"/>
  </w:num>
  <w:num w:numId="43">
    <w:abstractNumId w:val="10"/>
  </w:num>
  <w:num w:numId="44">
    <w:abstractNumId w:val="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85"/>
    <w:rsid w:val="000221EB"/>
    <w:rsid w:val="000227B9"/>
    <w:rsid w:val="000240F9"/>
    <w:rsid w:val="00035FD2"/>
    <w:rsid w:val="00036284"/>
    <w:rsid w:val="000378A5"/>
    <w:rsid w:val="000609DC"/>
    <w:rsid w:val="00062FCD"/>
    <w:rsid w:val="00083314"/>
    <w:rsid w:val="000A366E"/>
    <w:rsid w:val="000E6379"/>
    <w:rsid w:val="000F5F30"/>
    <w:rsid w:val="000F6CC5"/>
    <w:rsid w:val="00112A33"/>
    <w:rsid w:val="00165781"/>
    <w:rsid w:val="00167059"/>
    <w:rsid w:val="00172A8F"/>
    <w:rsid w:val="00196E44"/>
    <w:rsid w:val="001A1A87"/>
    <w:rsid w:val="001B00F1"/>
    <w:rsid w:val="00201FA8"/>
    <w:rsid w:val="0022574D"/>
    <w:rsid w:val="002938F9"/>
    <w:rsid w:val="002B00CB"/>
    <w:rsid w:val="002F0B33"/>
    <w:rsid w:val="002F5FD2"/>
    <w:rsid w:val="002F6DB4"/>
    <w:rsid w:val="00301235"/>
    <w:rsid w:val="00317A46"/>
    <w:rsid w:val="00327ECD"/>
    <w:rsid w:val="00365699"/>
    <w:rsid w:val="00367F48"/>
    <w:rsid w:val="00380506"/>
    <w:rsid w:val="003848F2"/>
    <w:rsid w:val="00392D9F"/>
    <w:rsid w:val="003B1A64"/>
    <w:rsid w:val="00404864"/>
    <w:rsid w:val="00407C20"/>
    <w:rsid w:val="00412947"/>
    <w:rsid w:val="00442DB7"/>
    <w:rsid w:val="00444E86"/>
    <w:rsid w:val="00452015"/>
    <w:rsid w:val="00453724"/>
    <w:rsid w:val="004915E6"/>
    <w:rsid w:val="00514B52"/>
    <w:rsid w:val="00521CE0"/>
    <w:rsid w:val="0055420A"/>
    <w:rsid w:val="005605ED"/>
    <w:rsid w:val="005730EE"/>
    <w:rsid w:val="00576D77"/>
    <w:rsid w:val="00591438"/>
    <w:rsid w:val="005A633E"/>
    <w:rsid w:val="005B39D3"/>
    <w:rsid w:val="005B6AF5"/>
    <w:rsid w:val="005D0E14"/>
    <w:rsid w:val="005D4BC2"/>
    <w:rsid w:val="005E4675"/>
    <w:rsid w:val="0060777B"/>
    <w:rsid w:val="0061181A"/>
    <w:rsid w:val="00632B96"/>
    <w:rsid w:val="006707FC"/>
    <w:rsid w:val="006726C2"/>
    <w:rsid w:val="00674594"/>
    <w:rsid w:val="00703F1A"/>
    <w:rsid w:val="0073452D"/>
    <w:rsid w:val="00751A8E"/>
    <w:rsid w:val="00762C9B"/>
    <w:rsid w:val="00765578"/>
    <w:rsid w:val="0077446B"/>
    <w:rsid w:val="007949F6"/>
    <w:rsid w:val="007B488B"/>
    <w:rsid w:val="007B4DDF"/>
    <w:rsid w:val="007B5966"/>
    <w:rsid w:val="007D6319"/>
    <w:rsid w:val="007E5245"/>
    <w:rsid w:val="007E68FB"/>
    <w:rsid w:val="007E7288"/>
    <w:rsid w:val="00804D48"/>
    <w:rsid w:val="00846867"/>
    <w:rsid w:val="008515F0"/>
    <w:rsid w:val="0085262A"/>
    <w:rsid w:val="0086167B"/>
    <w:rsid w:val="008856BD"/>
    <w:rsid w:val="008879A2"/>
    <w:rsid w:val="00894FCC"/>
    <w:rsid w:val="008D68CC"/>
    <w:rsid w:val="00902A29"/>
    <w:rsid w:val="009139A4"/>
    <w:rsid w:val="00924C12"/>
    <w:rsid w:val="009401C4"/>
    <w:rsid w:val="00947C51"/>
    <w:rsid w:val="009702D7"/>
    <w:rsid w:val="00974DFD"/>
    <w:rsid w:val="009837C5"/>
    <w:rsid w:val="009950C6"/>
    <w:rsid w:val="009A1CEE"/>
    <w:rsid w:val="009C1CC3"/>
    <w:rsid w:val="009C3E81"/>
    <w:rsid w:val="00A05C16"/>
    <w:rsid w:val="00A3183C"/>
    <w:rsid w:val="00A36C20"/>
    <w:rsid w:val="00A46A2A"/>
    <w:rsid w:val="00A54A28"/>
    <w:rsid w:val="00AB7870"/>
    <w:rsid w:val="00B244DB"/>
    <w:rsid w:val="00B53C55"/>
    <w:rsid w:val="00B71921"/>
    <w:rsid w:val="00B764CA"/>
    <w:rsid w:val="00B85DED"/>
    <w:rsid w:val="00BD16F6"/>
    <w:rsid w:val="00BD3B30"/>
    <w:rsid w:val="00BD7318"/>
    <w:rsid w:val="00BE6C22"/>
    <w:rsid w:val="00BE7F83"/>
    <w:rsid w:val="00C04F6E"/>
    <w:rsid w:val="00C30733"/>
    <w:rsid w:val="00C30BE3"/>
    <w:rsid w:val="00C71C6B"/>
    <w:rsid w:val="00C94B9A"/>
    <w:rsid w:val="00CA09ED"/>
    <w:rsid w:val="00CB6D39"/>
    <w:rsid w:val="00CC2184"/>
    <w:rsid w:val="00CD0CBA"/>
    <w:rsid w:val="00D50E43"/>
    <w:rsid w:val="00D54E78"/>
    <w:rsid w:val="00D55422"/>
    <w:rsid w:val="00D75C34"/>
    <w:rsid w:val="00D925AA"/>
    <w:rsid w:val="00D97A43"/>
    <w:rsid w:val="00DA6FE5"/>
    <w:rsid w:val="00DB2AEF"/>
    <w:rsid w:val="00DB4E26"/>
    <w:rsid w:val="00DD20DE"/>
    <w:rsid w:val="00DE0E86"/>
    <w:rsid w:val="00E03B4F"/>
    <w:rsid w:val="00E04ED3"/>
    <w:rsid w:val="00E0599F"/>
    <w:rsid w:val="00E11AB8"/>
    <w:rsid w:val="00E73856"/>
    <w:rsid w:val="00E763ED"/>
    <w:rsid w:val="00EB444C"/>
    <w:rsid w:val="00EB7374"/>
    <w:rsid w:val="00EC7039"/>
    <w:rsid w:val="00ED3651"/>
    <w:rsid w:val="00F00DD8"/>
    <w:rsid w:val="00F0798C"/>
    <w:rsid w:val="00F27542"/>
    <w:rsid w:val="00F36430"/>
    <w:rsid w:val="00F44883"/>
    <w:rsid w:val="00F67A27"/>
    <w:rsid w:val="00F718F4"/>
    <w:rsid w:val="00F969F7"/>
    <w:rsid w:val="00FA7685"/>
    <w:rsid w:val="00FB1B7F"/>
    <w:rsid w:val="00FC1B28"/>
    <w:rsid w:val="00FE40EF"/>
    <w:rsid w:val="00FF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ADA86"/>
  <w15:docId w15:val="{5250A24A-FF43-4787-8A43-A79138D5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pPr>
      <w:contextualSpacing/>
    </w:pPr>
    <w:tblPr>
      <w:tblStyleRowBandSize w:val="1"/>
      <w:tblStyleColBandSize w:val="1"/>
      <w:tblCellMar>
        <w:left w:w="115" w:type="dxa"/>
        <w:right w:w="115" w:type="dxa"/>
      </w:tblCellMar>
    </w:tblPr>
  </w:style>
  <w:style w:type="paragraph" w:styleId="Notedebasdepage">
    <w:name w:val="footnote text"/>
    <w:basedOn w:val="Normal"/>
    <w:link w:val="NotedebasdepageCar"/>
    <w:uiPriority w:val="99"/>
    <w:semiHidden/>
    <w:unhideWhenUsed/>
    <w:rsid w:val="003B1A64"/>
    <w:rPr>
      <w:sz w:val="20"/>
      <w:szCs w:val="20"/>
    </w:rPr>
  </w:style>
  <w:style w:type="character" w:customStyle="1" w:styleId="NotedebasdepageCar">
    <w:name w:val="Note de bas de page Car"/>
    <w:basedOn w:val="Policepardfaut"/>
    <w:link w:val="Notedebasdepage"/>
    <w:uiPriority w:val="99"/>
    <w:semiHidden/>
    <w:rsid w:val="003B1A64"/>
    <w:rPr>
      <w:sz w:val="20"/>
      <w:szCs w:val="20"/>
    </w:rPr>
  </w:style>
  <w:style w:type="character" w:styleId="Appelnotedebasdep">
    <w:name w:val="footnote reference"/>
    <w:basedOn w:val="Policepardfaut"/>
    <w:uiPriority w:val="99"/>
    <w:semiHidden/>
    <w:unhideWhenUsed/>
    <w:rsid w:val="003B1A64"/>
    <w:rPr>
      <w:vertAlign w:val="superscript"/>
    </w:rPr>
  </w:style>
  <w:style w:type="paragraph" w:styleId="En-tte">
    <w:name w:val="header"/>
    <w:basedOn w:val="Normal"/>
    <w:link w:val="En-tteCar"/>
    <w:uiPriority w:val="99"/>
    <w:unhideWhenUsed/>
    <w:rsid w:val="00F36430"/>
    <w:pPr>
      <w:tabs>
        <w:tab w:val="center" w:pos="4536"/>
        <w:tab w:val="right" w:pos="9072"/>
      </w:tabs>
    </w:pPr>
  </w:style>
  <w:style w:type="character" w:customStyle="1" w:styleId="En-tteCar">
    <w:name w:val="En-tête Car"/>
    <w:basedOn w:val="Policepardfaut"/>
    <w:link w:val="En-tte"/>
    <w:uiPriority w:val="99"/>
    <w:rsid w:val="00F36430"/>
  </w:style>
  <w:style w:type="paragraph" w:styleId="Pieddepage">
    <w:name w:val="footer"/>
    <w:basedOn w:val="Normal"/>
    <w:link w:val="PieddepageCar"/>
    <w:uiPriority w:val="99"/>
    <w:unhideWhenUsed/>
    <w:rsid w:val="00F36430"/>
    <w:pPr>
      <w:tabs>
        <w:tab w:val="center" w:pos="4536"/>
        <w:tab w:val="right" w:pos="9072"/>
      </w:tabs>
    </w:pPr>
  </w:style>
  <w:style w:type="character" w:customStyle="1" w:styleId="PieddepageCar">
    <w:name w:val="Pied de page Car"/>
    <w:basedOn w:val="Policepardfaut"/>
    <w:link w:val="Pieddepage"/>
    <w:uiPriority w:val="99"/>
    <w:rsid w:val="00F36430"/>
  </w:style>
  <w:style w:type="character" w:styleId="Marquedecommentaire">
    <w:name w:val="annotation reference"/>
    <w:basedOn w:val="Policepardfaut"/>
    <w:uiPriority w:val="99"/>
    <w:semiHidden/>
    <w:unhideWhenUsed/>
    <w:rsid w:val="00F36430"/>
    <w:rPr>
      <w:sz w:val="16"/>
      <w:szCs w:val="16"/>
    </w:rPr>
  </w:style>
  <w:style w:type="paragraph" w:styleId="Commentaire">
    <w:name w:val="annotation text"/>
    <w:basedOn w:val="Normal"/>
    <w:link w:val="CommentaireCar"/>
    <w:uiPriority w:val="99"/>
    <w:semiHidden/>
    <w:unhideWhenUsed/>
    <w:rsid w:val="00F36430"/>
    <w:rPr>
      <w:sz w:val="20"/>
      <w:szCs w:val="20"/>
    </w:rPr>
  </w:style>
  <w:style w:type="character" w:customStyle="1" w:styleId="CommentaireCar">
    <w:name w:val="Commentaire Car"/>
    <w:basedOn w:val="Policepardfaut"/>
    <w:link w:val="Commentaire"/>
    <w:uiPriority w:val="99"/>
    <w:semiHidden/>
    <w:rsid w:val="00F36430"/>
    <w:rPr>
      <w:sz w:val="20"/>
      <w:szCs w:val="20"/>
    </w:rPr>
  </w:style>
  <w:style w:type="paragraph" w:styleId="Objetducommentaire">
    <w:name w:val="annotation subject"/>
    <w:basedOn w:val="Commentaire"/>
    <w:next w:val="Commentaire"/>
    <w:link w:val="ObjetducommentaireCar"/>
    <w:uiPriority w:val="99"/>
    <w:semiHidden/>
    <w:unhideWhenUsed/>
    <w:rsid w:val="00F36430"/>
    <w:rPr>
      <w:b/>
      <w:bCs/>
    </w:rPr>
  </w:style>
  <w:style w:type="character" w:customStyle="1" w:styleId="ObjetducommentaireCar">
    <w:name w:val="Objet du commentaire Car"/>
    <w:basedOn w:val="CommentaireCar"/>
    <w:link w:val="Objetducommentaire"/>
    <w:uiPriority w:val="99"/>
    <w:semiHidden/>
    <w:rsid w:val="00F36430"/>
    <w:rPr>
      <w:b/>
      <w:bCs/>
      <w:sz w:val="20"/>
      <w:szCs w:val="20"/>
    </w:rPr>
  </w:style>
  <w:style w:type="paragraph" w:styleId="Textedebulles">
    <w:name w:val="Balloon Text"/>
    <w:basedOn w:val="Normal"/>
    <w:link w:val="TextedebullesCar"/>
    <w:uiPriority w:val="99"/>
    <w:semiHidden/>
    <w:unhideWhenUsed/>
    <w:rsid w:val="00F3643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6430"/>
    <w:rPr>
      <w:rFonts w:ascii="Segoe UI" w:hAnsi="Segoe UI" w:cs="Segoe UI"/>
      <w:sz w:val="18"/>
      <w:szCs w:val="18"/>
    </w:rPr>
  </w:style>
  <w:style w:type="paragraph" w:styleId="Paragraphedeliste">
    <w:name w:val="List Paragraph"/>
    <w:basedOn w:val="Normal"/>
    <w:uiPriority w:val="34"/>
    <w:qFormat/>
    <w:rsid w:val="00C30733"/>
    <w:pPr>
      <w:ind w:left="720"/>
      <w:contextualSpacing/>
    </w:pPr>
  </w:style>
  <w:style w:type="character" w:styleId="Lienhypertexte">
    <w:name w:val="Hyperlink"/>
    <w:basedOn w:val="Policepardfaut"/>
    <w:uiPriority w:val="99"/>
    <w:unhideWhenUsed/>
    <w:rsid w:val="00B71921"/>
    <w:rPr>
      <w:color w:val="0563C1" w:themeColor="hyperlink"/>
      <w:u w:val="single"/>
    </w:rPr>
  </w:style>
  <w:style w:type="paragraph" w:customStyle="1" w:styleId="TexteNodalis">
    <w:name w:val="Texte Nodalis"/>
    <w:basedOn w:val="Normal"/>
    <w:link w:val="TexteNodalisCar"/>
    <w:uiPriority w:val="1"/>
    <w:qFormat/>
    <w:rsid w:val="005D0E14"/>
    <w:pPr>
      <w:spacing w:after="240"/>
      <w:jc w:val="both"/>
    </w:pPr>
    <w:rPr>
      <w:rFonts w:ascii="Calibri" w:eastAsia="Times New Roman" w:hAnsi="Calibri" w:cs="Times New Roman"/>
      <w:color w:val="auto"/>
      <w:sz w:val="22"/>
      <w:lang w:eastAsia="en-US"/>
    </w:rPr>
  </w:style>
  <w:style w:type="character" w:customStyle="1" w:styleId="TexteNodalisCar">
    <w:name w:val="Texte Nodalis Car"/>
    <w:basedOn w:val="Policepardfaut"/>
    <w:link w:val="TexteNodalis"/>
    <w:uiPriority w:val="1"/>
    <w:rsid w:val="005D0E14"/>
    <w:rPr>
      <w:rFonts w:ascii="Calibri" w:eastAsia="Times New Roman" w:hAnsi="Calibri"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0795">
      <w:bodyDiv w:val="1"/>
      <w:marLeft w:val="0"/>
      <w:marRight w:val="0"/>
      <w:marTop w:val="0"/>
      <w:marBottom w:val="0"/>
      <w:divBdr>
        <w:top w:val="none" w:sz="0" w:space="0" w:color="auto"/>
        <w:left w:val="none" w:sz="0" w:space="0" w:color="auto"/>
        <w:bottom w:val="none" w:sz="0" w:space="0" w:color="auto"/>
        <w:right w:val="none" w:sz="0" w:space="0" w:color="auto"/>
      </w:divBdr>
    </w:div>
    <w:div w:id="1155685776">
      <w:bodyDiv w:val="1"/>
      <w:marLeft w:val="0"/>
      <w:marRight w:val="0"/>
      <w:marTop w:val="0"/>
      <w:marBottom w:val="0"/>
      <w:divBdr>
        <w:top w:val="none" w:sz="0" w:space="0" w:color="auto"/>
        <w:left w:val="none" w:sz="0" w:space="0" w:color="auto"/>
        <w:bottom w:val="none" w:sz="0" w:space="0" w:color="auto"/>
        <w:right w:val="none" w:sz="0" w:space="0" w:color="auto"/>
      </w:divBdr>
    </w:div>
    <w:div w:id="1942181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83D5F-1501-403C-BC28-49B0AEB3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3007</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Sergant</dc:creator>
  <cp:lastModifiedBy>Jim Domoraud</cp:lastModifiedBy>
  <cp:revision>2</cp:revision>
  <cp:lastPrinted>2016-11-22T08:57:00Z</cp:lastPrinted>
  <dcterms:created xsi:type="dcterms:W3CDTF">2017-02-02T16:28:00Z</dcterms:created>
  <dcterms:modified xsi:type="dcterms:W3CDTF">2017-02-02T16:28:00Z</dcterms:modified>
</cp:coreProperties>
</file>